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enacting"/>
        <w:spacing w:before="120" w:after="0"/>
        <w:rPr>
          <w:lang w:val="el" w:eastAsia="el"/>
        </w:rPr>
      </w:pPr>
      <w:r>
        <w:rPr>
          <w:lang w:val="el" w:eastAsia="el"/>
        </w:rPr>
        <w:t>ΚΩΔ.ΑΡΧΕΙΟΥ 330.2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ΑΝΑΡΤΗΤΕΑ ΣΤΟ ΔΙΑΔΙΚΤΥΟ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ΓΕΝ. Δ/ΝΣΗ ΤΕΛΩΝΕΙΩΝ &amp; Ε.Φ.Κ.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17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ΔΑΣΜΟΛΟΓΙΚΗ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: 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 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Πληροφορίες : Βασιλική Παπακωνσταντίνου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: 210 69 87 486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210 69 87 489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: 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d17- c@2001.syzefxis.gov.gr</w:t>
        </w:r>
      </w:hyperlink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823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ΘΕΜΑ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Κοινοποίηση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Εκτελεστικού Κανονισμού (ΕΕ) αριθ. 1328/2013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της Επιτροπής της 12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ης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Δεκεμβρίου 2013 σχετικά με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την παραχώρηση διαπεριφερειακής σώρευσης μεταξύ της Ινδονησίας και της Σρι Λάνκα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όσον αφορά τους κανόνες καταγωγής που χρησιμοποιούνται για τους σκοπούς του Συστήματος Γενικευμένων Δασμολογικών Προτιμήσεων, σύμφωνα με τον Κανονισμό (ΕΟΚ) αριθ.2454/93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ΣΧΕΤ.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Η αριθ.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Δ17Γ 5002426ΕΞ2013/18-01-2013 Δ.Υ.Ο.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(Κοινοποίηση του Κανονισμού (ΕΕ) αριθ. 978/2012 του Ευρωπαϊκού Κοινοβουλίου και του Συμβουλίου της 25ης Οκτωβρίου 2012 για την εφαρμογή του Συστήματος Γενικευμένων Δασμολογικών Προτιμήσεων και την κατάργηση του Κανονισμού (ΕΚ) αριθ. 732/2008)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Α. </w:t>
      </w:r>
      <w:r>
        <w:rPr>
          <w:lang w:val="el" w:eastAsia="el"/>
        </w:rPr>
        <w:t xml:space="preserve">Σας κοινοποιούμε για ενημέρωση και εφαρμογή, τον </w:t>
      </w:r>
      <w:r>
        <w:rPr>
          <w:b/>
          <w:bCs/>
          <w:lang w:val="el" w:eastAsia="el"/>
        </w:rPr>
        <w:t xml:space="preserve">Εκτελεστικό Κανονισμό (ΕΕ) αριθ. 1328/2013 </w:t>
      </w:r>
      <w:r>
        <w:rPr>
          <w:lang w:val="el" w:eastAsia="el"/>
        </w:rPr>
        <w:t>της Επιτροπής της 12</w:t>
      </w:r>
      <w:r>
        <w:rPr>
          <w:sz w:val="30"/>
          <w:szCs w:val="30"/>
          <w:vertAlign w:val="superscript"/>
          <w:lang w:val="el" w:eastAsia="el"/>
        </w:rPr>
        <w:t>ης</w:t>
      </w:r>
      <w:r>
        <w:rPr>
          <w:lang w:val="el" w:eastAsia="el"/>
        </w:rPr>
        <w:t xml:space="preserve"> Δεκεμβρίου 2013, που δημοσιεύθηκε στην Επίσημη Εφημερίδα της Ευρωπαϊκής Ένωσης (L 334/13.12.2013), ο οποίος αφορά </w:t>
      </w:r>
      <w:r>
        <w:rPr>
          <w:b/>
          <w:bCs/>
          <w:lang w:val="el" w:eastAsia="el"/>
        </w:rPr>
        <w:t xml:space="preserve">σε παραχώρηση διαπεριφερειακής σώρευσης μεταξύ της Ινδονησίας και της Σρι Λάνκα </w:t>
      </w:r>
      <w:r>
        <w:rPr>
          <w:lang w:val="el" w:eastAsia="el"/>
        </w:rPr>
        <w:t>όσον αφορά τους κανόνες καταγωγής που χρησιμοποιούνται για τους σκοπούς του Συστήματος Γενικευμένων Δασμολογικών Προτιμήσεων με βάση τον Κανονισμό (ΕΟΚ) αριθ.2454/93.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Ειδικότερα, το άρθρο 86 παράγραφος 5 του Καν.(ΕΟΚ) αριθ.2454/93 ορίζει ότι οι δικαιούχες χώρες του Συστήματος Γενικευμένων Προτιμήσεων οι οποίες ανήκουν στις περιφερειακές ομάδες Ι και ΙΙΙ, μπορούν να χρησιμοποιούν αμοιβαία τις ύλες τους σύμφωνα με έναν συγκεκριμένο τύπο σώρευσης ο οποίος καλείται «διαπεριφερειακή σώρευση» και καθορίζει τους όρους της εν λόγω σώρευσης.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βάση τα ανωτέρω, η Ινδονησία και η Σρι Λάνκα υπέβαλαν στις 15 Απριλίου 2013 κοινή αίτηση διαπεριφερειακής σώρευσης, σύμφωνα με το ως άνω άρθρο του Καν.(ΕΟΚ) αριθ.2454/93. Με την αίτησή τους η οποία περιλαμβάνει περιγραφή των υλών που θα χρησιμοποιηθούν, δηλαδή ακατέργαστα καπνά και απορρίμματα καπνού της κλάσης 2401 του ΕΣ, υποστηρίζουν ότι η διαπεριφερειακή σώρευση θα έχει θετικές επιπτώσεις στις οικονομίες των δύο χωρών και δεν θα επηρεάσει αρνητικά τους τομείς της οικονομίας της Ένωσης που εμπλέκονται στην παραγωγή και την πώληση πούρων.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τον κοινοποιούμενο Κανονισμό λοιπόν, η Σρι Λάνκα έχει το δικαίωμα να χρησιμοποιεί, σύμφωνα με το άρθρο 86 παράγραφος 5 του Καν.(ΕΟΚ) αριθ.2454/93, ακατέργαστα καπνά και απορρίμματα καπνού του κωδικού 2401 του ΕΣ καταγωγής Ινδονησίας στο πλαίσιο της σώρευσης καταγωγής.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Επιπλέον, σύμφωνα με το άρθρο 86 παράγραφος 2 στοιχείο α) του Καν.(ΕΟΚ) αριθ.2454/93, το δικαίωμα αυτό τελεί υπό την προϋπόθεση ότι η Σρι Λάνκα και η Ινδονησία παραμένουν, κατά την εξαγωγή του προϊόντος στην Ένωση, αμφότερες δικαιούχες χώρες κατά την έννοια του άρθρου 2 στοιχείο δ) του Καν.(ΕΕ) αριθ.978/2012.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</w:t>
      </w:r>
      <w:r>
        <w:rPr>
          <w:b/>
          <w:bCs/>
          <w:lang w:val="el" w:eastAsia="el"/>
        </w:rPr>
        <w:t xml:space="preserve">Καν. (EE) αριθ.1328/2013 </w:t>
      </w:r>
      <w:r>
        <w:rPr>
          <w:lang w:val="el" w:eastAsia="el"/>
        </w:rPr>
        <w:t xml:space="preserve">αρχίζει να ισχύει </w:t>
      </w:r>
      <w:r>
        <w:rPr>
          <w:b/>
          <w:bCs/>
          <w:lang w:val="el" w:eastAsia="el"/>
        </w:rPr>
        <w:t>από την 1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Ιανουαρίου 2014</w:t>
      </w:r>
      <w:r>
        <w:rPr>
          <w:lang w:val="el" w:eastAsia="el"/>
        </w:rPr>
        <w:t>, είναι δεσμευτικός ως προς όλα τα μέρη του και ισχύει άμεσα σε κάθε κράτος μέλος.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lang w:val="el" w:eastAsia="el"/>
        </w:rPr>
        <w:t>Οι επαγγελματικοί φορείς προς τους οποίους κοινοποιείται η παρούσα με τα συνημμένα της, παρακαλούνται όπως μεριμνήσουν για τη σχετική ενημέρωση των μελών τους.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ΠΡΟΪΣΤΑΜΕΝΗ ΤΗΣ ΔΙΕΥΘΥΝΣΗΣ α.α.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ΜΑΡΓΑΡΙΤΑ ΣΙΟΥΚΙΟΥΡΟΓΛΟΥ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Τελωνεία Α΄ και Β΄ Τάξης </w:t>
      </w:r>
      <w:r>
        <w:rPr>
          <w:b/>
          <w:bCs/>
          <w:lang w:val="el" w:eastAsia="el"/>
        </w:rPr>
        <w:t>Β.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Τελωνειακές Περιφέρειες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ΕΛ.Υ.Τ. Αττικής και Θεσ/νίκης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Οικονομικές Επιθεωρήσεις (έδρες τους &amp; Δ/νση Επιθεώρησης Υπηρεσιών)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 Υπουργείο Αγροτικής Ανάπτυξης και Τροφίμων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Αγροτικής Πολιτικής και Τεκμηρίωσης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Αχαρνών 5 – Τ.Κ. 101 76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5) Υπουργείο Ανάπτυξης και Ανταγωνιστικότητας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Πολιτικής Διεθνούς Εμπορίου,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Ερμού &amp; Κορνάρου 1, Τ.Κ. 105 63,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6) ΟΠΕΚΕΠΕ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Α)Τμήμα Διακρατικών Συναλλαγών και Οριζοντίων Θεμάτων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Αχαρνών 241 – Τ.Κ. 104 46,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Β) Δ/νση ΔΗ.ΛΙ.ΖΩ.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7) Κεντρική Ένωση Επιμελητηρίων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Ακαδημίας 7 – T.K 106 71,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8) Εμπορικά και Βιομηχανικά Επιμελητήρια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9) Επαγγελματικά και Βιοτεχνικά Επιμελητήρια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10) Σύνδεσμος Ελλήνων Βιομηχάνων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Ξενοφώντος 5,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11) Σύνδεσμος Βιομηχανιών Αττικής και Πειραιά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Αμερικής 10 – Τ.Κ 106 71,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12) Σύνδεσμος Βιομηχανιών Βορείου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Πλατεία Μοριχόβου 1 – Τ.Κ 546 24, ΘΕΣΣΑΛΟΝΙΚΗ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13) Σύνδεσμος Βιομηχ. Θεσσαλίας &amp; Κεντρ.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Ελ. Βενιζέλου 4 – Τ.Κ 382 21, ΒΟΛΟΣ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14) Σύνδεσμος Θεσσαλικών Βιομηχανιών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Μ.Αντύπα 2 – ΤΚ 412 22, ΛΑΡΙΣΑ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15) Πανελλήνιος Σύνδεσμος Εξαγωγέων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Κρατίνου 11 – Τ.Κ 105 52,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16) Σύνδεσμος Εξαγωγέων Βορείου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Πλατεία Μοριχόβου 1 – Τ.Κ 546 25, ΘΕΣΣΑΛΟΝΙΚΗ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17) Σύνδεσμος Ελληνικών Επιχ/σεων Εξαγωγής Διακίνησης Φρούτων, Λαχανικών &amp; Χυμών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Ικαρίας 32Α - ΑΝΩ ΓΛΥΦΑΔΑ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18) Πανελλήνιος Σύνδεσμος Βιοτεχνιών &amp; Βιομηχανιών Πλεκτικής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Σωτήρος 2-4 – Τ.Κ 105 58,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19) Σύνδεσμος Επιχειρήσεων Πλεκτικής-Ετοίμου Ενδύματος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Ερμού 18</w:t>
      </w:r>
      <w:r>
        <w:rPr>
          <w:sz w:val="30"/>
          <w:szCs w:val="30"/>
          <w:vertAlign w:val="superscript"/>
          <w:lang w:val="el" w:eastAsia="el"/>
        </w:rPr>
        <w:t>Α</w:t>
      </w:r>
      <w:r>
        <w:rPr>
          <w:lang w:val="el" w:eastAsia="el"/>
        </w:rPr>
        <w:t xml:space="preserve"> - Τ.Κ. 546 24, ΘΕΣ/ΝΙΚΗ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20) Σύνδεσμος Ανωνύμων Εταιρειών και Ε.Π.Ε.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Ελ. Βενιζέλου 16 – Τ.Κ. 106 72,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21) Εθνική Συνομοσπονδία Ελληνικού Εμπορίου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Μητροπόλεως 42 – Τ.Κ 105 63,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22) Οργανισμός Προώθησης Εξαγωγών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Μ. Αντύπα 86-88, Τ.Κ 163 46, ΗΛΙΟΥΠΟΛΗ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23) Ομοσπονδία Εκτελωνιστών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Καραΐσκου 82- Τ.Κ 185 32, ΠΕΙΡΑΙΑΣ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24) Σύλλογος Εκτελωνιστών Αθήνας – Πειραιά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25) Σύλλογος Εκτελωνιστών Θεσσαλονίκης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Γεν. Δ/ντού Τελωνείων και Ε.Φ.Κ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5) Δ/νσεις : 2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>, 18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>, 19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>, Ε.Φ.Κ., Δ33</w:t>
      </w:r>
      <w:r>
        <w:rPr>
          <w:sz w:val="30"/>
          <w:szCs w:val="30"/>
          <w:vertAlign w:val="superscript"/>
          <w:lang w:val="el" w:eastAsia="el"/>
        </w:rPr>
        <w:t>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Υποστήριξης Πληροφορικών Συστημάτων Τελωνείων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Διεθνών Οικονομικών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6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Οργάνωσης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9) 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10) Δ/νση 17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- Τμήμα Γ΄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17-_c@2001.syzefxis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