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 ΓΕΝΙΚΗ ΓΡΑΜΜΑΤΕΙΑ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ΔΙΕΥΘΥΝΣΗ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ΓΕΝΙΚΟΥ ΧΗΜΕΙΟΥ ΤΟΥ ΚΡΑΤΟΥΣ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ΤΡΟΦΙΜΩΝ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Διεύθυνση</w:t>
      </w:r>
      <w:r>
        <w:rPr>
          <w:lang w:val="el" w:eastAsia="el"/>
        </w:rPr>
        <w:t>: Αν. Τσόχα 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Κώδικας </w:t>
      </w:r>
      <w:r>
        <w:rPr>
          <w:lang w:val="el" w:eastAsia="el"/>
        </w:rPr>
        <w:t>: 115 21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Πληροφορίες </w:t>
      </w:r>
      <w:r>
        <w:rPr>
          <w:lang w:val="el" w:eastAsia="el"/>
        </w:rPr>
        <w:t>: Μ. Αναστασιάδου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Τηλέφωνο </w:t>
      </w:r>
      <w:r>
        <w:rPr>
          <w:lang w:val="el" w:eastAsia="el"/>
        </w:rPr>
        <w:t>: 213 2117237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Fax </w:t>
      </w:r>
      <w:r>
        <w:rPr>
          <w:lang w:val="el" w:eastAsia="el"/>
        </w:rPr>
        <w:t>: 210 6467725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e-mail </w:t>
      </w:r>
      <w:r>
        <w:rPr>
          <w:lang w:val="el" w:eastAsia="el"/>
        </w:rPr>
        <w:t xml:space="preserve">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trof@gcsl.gr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3 Φεβρουαρίου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Αριθ. Πρωτ.: οικ 30/003/94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Με ηλεκτρονικό ταχυδρομείο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ΠΡΟΣ: </w:t>
      </w:r>
      <w:r>
        <w:rPr>
          <w:lang w:val="el" w:eastAsia="el"/>
        </w:rPr>
        <w:t>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</w:t>
      </w:r>
      <w:r>
        <w:rPr>
          <w:lang w:val="el" w:eastAsia="el"/>
        </w:rPr>
        <w:t>: Αποστολή κανονισμού της Επιτροπής για την τροποποίηση του παραρτήματος ΙΙ του καν. (EK) αριθ. 1333/2008 του Ευρωπαϊκού Κοινοβουλίου και του Συμβουλίου όσον αφορά τη χρήση διοξειδίου του θείου – θειωδών αλάτων (Ε220-228) σε αρωματισμένα προϊόντα με βάση τον οίνο.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ενημερώνουμε ότι δημοσιεύθηκε στην Επίσημη Εφημερίδα της Ευρωπαϊκής Ένωσης </w:t>
      </w:r>
      <w:r>
        <w:rPr>
          <w:b/>
          <w:bCs/>
          <w:lang w:val="el" w:eastAsia="el"/>
        </w:rPr>
        <w:t xml:space="preserve">ο κανονισμός (ΕΕ) αριθ. 59/2014 </w:t>
      </w:r>
      <w:r>
        <w:rPr>
          <w:lang w:val="el" w:eastAsia="el"/>
        </w:rPr>
        <w:t>της Επιτροπής για την τροποποίηση του παραρτήματος ΙΙ του καν. (EK) αριθ. 1333/2008 του Ευρωπαϊκού Κοινοβουλίου και του Συμβουλίου «</w:t>
      </w:r>
      <w:r>
        <w:rPr>
          <w:b/>
          <w:bCs/>
          <w:lang w:val="el" w:eastAsia="el"/>
        </w:rPr>
        <w:t>όσον αφορά τη χρήση διοξειδίου του θείου – θειωδών αλάτων (Ε220-228) σε αρωματισμένα προϊόντα με βάση τον οίνο</w:t>
      </w:r>
      <w:r>
        <w:rPr>
          <w:lang w:val="el" w:eastAsia="el"/>
        </w:rPr>
        <w:t>» (EΕ L 21/24.01.2014, σελ.9-11).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Ειδικότερα: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τον </w:t>
      </w:r>
      <w:r>
        <w:rPr>
          <w:b/>
          <w:bCs/>
          <w:lang w:val="el" w:eastAsia="el"/>
        </w:rPr>
        <w:t xml:space="preserve">Κανονισμό (ΕΕ) αριθ. 59/2014 </w:t>
      </w:r>
      <w:r>
        <w:rPr>
          <w:lang w:val="el" w:eastAsia="el"/>
        </w:rPr>
        <w:t>εγκρίνεται και εισάγεται στην κατηγορία 14.2.7 «Αρωματισμένα προϊόντα με βάση τον οίνο όπως ορίζονται στον κανονισμό (ΕΟΚ) αριθ. 1601/91», η επέκταση χρήσης διοξειδίου του θείου – θειωδών αλάτων (Ε220- 228) ως αντιοξειδωτικό και συντηρητικό.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Κανονισμός (ΕΕ) </w:t>
      </w:r>
      <w:r>
        <w:rPr>
          <w:b/>
          <w:bCs/>
          <w:lang w:val="el" w:eastAsia="el"/>
        </w:rPr>
        <w:t xml:space="preserve">αριθ. 59/2014 ισχύει από </w:t>
      </w:r>
      <w:r>
        <w:rPr>
          <w:b/>
          <w:bCs/>
          <w:u w:val="single"/>
          <w:lang w:val="el" w:eastAsia="el"/>
        </w:rPr>
        <w:t xml:space="preserve">13 </w:t>
      </w:r>
      <w:r>
        <w:rPr>
          <w:b/>
          <w:bCs/>
          <w:u w:val="single"/>
          <w:lang w:val="el" w:eastAsia="el"/>
        </w:rPr>
        <w:t xml:space="preserve">Φεβρουαρίου </w:t>
      </w:r>
      <w:r>
        <w:rPr>
          <w:b/>
          <w:bCs/>
          <w:u w:val="single"/>
          <w:lang w:val="el" w:eastAsia="el"/>
        </w:rPr>
        <w:t>2014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ενημερώνουμε ότι την εγκύκλιο αυτή, την ανευρίσκετε στην ιστοσελίδα του Γ.Χ.Κ.: </w:t>
      </w: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http://www.gcsl.gr</w:t>
        </w:r>
      </w:hyperlink>
      <w:r>
        <w:rPr>
          <w:lang w:val="el" w:eastAsia="el"/>
        </w:rPr>
        <w:t xml:space="preserve">, ακολουθώντας τη διαδρομή: </w:t>
      </w:r>
      <w:r>
        <w:rPr>
          <w:b/>
          <w:bCs/>
          <w:lang w:val="el" w:eastAsia="el"/>
        </w:rPr>
        <w:t>&lt;Διευθύνσεις&gt;/&lt;Διεύθυνση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Τροφίμων&gt;/&lt;Εγκύκλιοι&gt;/&lt;Χημική Ασφάλεια&gt;/&lt;Πρόσθετα - Αρωματικές Ύλες - Ένζυμα&gt;.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αναφερόμενος κανονισμός αποστέλλεται συνημμένα σε ηλεκτρονική μορφή και μπορεί σε κάθε περίπτωση να αναζητηθεί στο διαδικτυακό τόπο της Επίσημης Εφημερίδας της Ευρωπαϊκής Ένωσης (</w:t>
      </w:r>
      <w:hyperlink r:id="rId6" w:history="1">
        <w:r>
          <w:rPr>
            <w:rStyle w:val="Hyperlink"/>
            <w:color w:val="0000EE"/>
            <w:u w:color="0000EE"/>
            <w:lang w:val="el" w:eastAsia="el"/>
          </w:rPr>
          <w:t>http://eur-lex.europa.eu</w:t>
        </w:r>
      </w:hyperlink>
      <w:r>
        <w:rPr>
          <w:lang w:val="el" w:eastAsia="el"/>
        </w:rPr>
        <w:t>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Παρακαλούμε οι Προϊστάμενοι των Υπηρεσιών του Γ.Χ.Κ. να φροντίσουν να λάβει γνώση ενυπόγραφα το τεχνικό προσωπικό.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Παραμένουμε στη διάθεσή σας για οποιαδήποτε περαιτέρω πληροφορία ή διευκρίνιση.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Αναπληρωτής Προϊστάμενος της Δ/νσης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Ιωάννης Γαρδίκης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Συνημμένα: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Καν (ΕΕ) 59/2014 (EΕ L 21/24.01.2014, σελ.9-11) (ηλεκτρονική μορφή).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  <w:r>
        <w:rPr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1) </w:t>
      </w:r>
      <w:r>
        <w:rPr>
          <w:b/>
          <w:bCs/>
          <w:u w:val="single"/>
          <w:lang w:val="el" w:eastAsia="el"/>
        </w:rPr>
        <w:t>Υπουργείο Οικονομικών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u w:val="single"/>
          <w:lang w:val="el" w:eastAsia="el"/>
        </w:rPr>
        <w:t>Γενικό Χημείο του Κράτους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Χημικές Υπηρεσίες Γ.Χ.Κ.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 xml:space="preserve">Τεχνικό προσωπικό Γ.Χ.Κ. </w:t>
      </w:r>
      <w:r>
        <w:rPr>
          <w:u w:val="single"/>
          <w:lang w:val="el" w:eastAsia="el"/>
        </w:rPr>
        <w:t>μέσω των Δ/νσεών τους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u w:val="single"/>
          <w:lang w:val="el" w:eastAsia="el"/>
        </w:rPr>
        <w:t>Γενική Διεύθυνση Οικονομικής Επιθεώρησης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 xml:space="preserve">Οικονομική Επιθεώρηση Αθηνών, </w:t>
      </w:r>
      <w:hyperlink r:id="rId7" w:history="1">
        <w:r>
          <w:rPr>
            <w:rStyle w:val="Hyperlink"/>
            <w:color w:val="0000EE"/>
            <w:u w:color="0000EE"/>
            <w:lang w:val="el" w:eastAsia="el"/>
          </w:rPr>
          <w:t>p.prokopiou@1990.syzefxis.gov.gr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 xml:space="preserve">Οικονομική Επιθεώρηση Θεσσαλονίκης, </w:t>
      </w:r>
      <w:hyperlink r:id="rId8" w:history="1">
        <w:r>
          <w:rPr>
            <w:rStyle w:val="Hyperlink"/>
            <w:color w:val="0000EE"/>
            <w:u w:color="0000EE"/>
            <w:lang w:val="el" w:eastAsia="el"/>
          </w:rPr>
          <w:t>v.panagiotopoulou@n3.syzefxis.gov.gr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2) </w:t>
      </w:r>
      <w:r>
        <w:rPr>
          <w:b/>
          <w:bCs/>
          <w:u w:val="single"/>
          <w:lang w:val="el" w:eastAsia="el"/>
        </w:rPr>
        <w:t>Υπουργείο Υγείας και Κοινωνικής Αλληλεγγύης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Ε.Ο.Φ.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Διεύθυνση Αξιολόγησης Προϊόντων, Τμήμα Λοιπών Προϊόντων</w:t>
      </w:r>
      <w:r>
        <w:rPr>
          <w:lang w:val="el" w:eastAsia="el"/>
        </w:rPr>
        <w:t xml:space="preserve">, </w:t>
      </w:r>
      <w:hyperlink r:id="rId9" w:history="1">
        <w:r>
          <w:rPr>
            <w:rStyle w:val="Hyperlink"/>
            <w:color w:val="0000EE"/>
            <w:u w:color="0000EE"/>
            <w:lang w:val="el" w:eastAsia="el"/>
          </w:rPr>
          <w:t>lvelissari@eof.gr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3) </w:t>
      </w:r>
      <w:r>
        <w:rPr>
          <w:b/>
          <w:bCs/>
          <w:u w:val="single"/>
          <w:lang w:val="el" w:eastAsia="el"/>
        </w:rPr>
        <w:t xml:space="preserve">Υπουργείο Αγροτικής Ανάπτυξης </w:t>
      </w:r>
      <w:r>
        <w:rPr>
          <w:b/>
          <w:bCs/>
          <w:u w:val="single"/>
          <w:lang w:val="el" w:eastAsia="el"/>
        </w:rPr>
        <w:t xml:space="preserve">&amp; </w:t>
      </w:r>
      <w:r>
        <w:rPr>
          <w:b/>
          <w:bCs/>
          <w:u w:val="single"/>
          <w:lang w:val="el" w:eastAsia="el"/>
        </w:rPr>
        <w:t>Τροφίμων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u w:val="single"/>
          <w:lang w:val="el" w:eastAsia="el"/>
        </w:rPr>
        <w:t>Δ/νση Μεταποίησης Τυποποίησης &amp; Ποιοτικού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Προϊόντων Φυτικής Παραγωγής, </w:t>
      </w:r>
      <w:hyperlink r:id="rId10" w:history="1">
        <w:r>
          <w:rPr>
            <w:rStyle w:val="Hyperlink"/>
            <w:color w:val="0000EE"/>
            <w:u w:color="0000EE"/>
            <w:lang w:val="el" w:eastAsia="el"/>
          </w:rPr>
          <w:t>ax2u141@minagric.gr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u w:val="single"/>
          <w:lang w:val="el" w:eastAsia="el"/>
        </w:rPr>
        <w:t>Γεν. Δ/νση Ζωικής Παραγωγής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Δ/νση Ζωικής Παραγωγής &amp; ΑΠΑ, </w:t>
      </w:r>
      <w:hyperlink r:id="rId11" w:history="1">
        <w:r>
          <w:rPr>
            <w:rStyle w:val="Hyperlink"/>
            <w:color w:val="0000EE"/>
            <w:u w:color="0000EE"/>
            <w:lang w:val="el" w:eastAsia="el"/>
          </w:rPr>
          <w:t>ve46u084@minagric.gr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u w:val="single"/>
          <w:lang w:val="el" w:eastAsia="el"/>
        </w:rPr>
        <w:t>Γεν. Δ/νση Κτηνιατρικής</w:t>
      </w:r>
      <w:r>
        <w:rPr>
          <w:lang w:val="el" w:eastAsia="el"/>
        </w:rPr>
        <w:t xml:space="preserve">, </w:t>
      </w:r>
      <w:hyperlink r:id="rId12" w:history="1">
        <w:r>
          <w:rPr>
            <w:rStyle w:val="Hyperlink"/>
            <w:color w:val="0000EE"/>
            <w:u w:color="0000EE"/>
            <w:lang w:val="el" w:eastAsia="el"/>
          </w:rPr>
          <w:t>ka6u004@minagric.gr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u w:val="single"/>
          <w:lang w:val="el" w:eastAsia="el"/>
        </w:rPr>
        <w:t>ΟΠΕΚΕΠΕ</w:t>
      </w:r>
      <w:r>
        <w:rPr>
          <w:lang w:val="el" w:eastAsia="el"/>
        </w:rPr>
        <w:t xml:space="preserve">, Δ/νση Μηχανισμών Αγοράς, Τμήμα Αγοράς, </w:t>
      </w:r>
      <w:hyperlink r:id="rId13" w:history="1">
        <w:r>
          <w:rPr>
            <w:rStyle w:val="Hyperlink"/>
            <w:color w:val="0000EE"/>
            <w:u w:color="0000EE"/>
            <w:lang w:val="el" w:eastAsia="el"/>
          </w:rPr>
          <w:t>maria.katsenou@opekepe.gr</w:t>
        </w:r>
      </w:hyperlink>
      <w:r>
        <w:rPr>
          <w:b/>
          <w:bCs/>
          <w:u w:val="single"/>
          <w:lang w:val="el" w:eastAsia="el"/>
        </w:rPr>
        <w:t>Ε.Φ.Ε.Τ.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α)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Γραφείο Προέδρου</w:t>
      </w:r>
      <w:r>
        <w:rPr>
          <w:u w:val="single"/>
          <w:lang w:val="el" w:eastAsia="el"/>
        </w:rPr>
        <w:t xml:space="preserve">, </w:t>
      </w:r>
      <w:hyperlink r:id="rId14" w:history="1">
        <w:r>
          <w:rPr>
            <w:rStyle w:val="Hyperlink"/>
            <w:color w:val="0000EE"/>
            <w:u w:color="0000EE"/>
            <w:lang w:val="el" w:eastAsia="el"/>
          </w:rPr>
          <w:t>info@efet.gr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β)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Δ/νση Εργαστηριακών Ελέγχων</w:t>
      </w:r>
      <w:r>
        <w:rPr>
          <w:u w:val="single"/>
          <w:lang w:val="el" w:eastAsia="el"/>
        </w:rPr>
        <w:t xml:space="preserve">, </w:t>
      </w:r>
      <w:hyperlink r:id="rId15" w:history="1">
        <w:r>
          <w:rPr>
            <w:rStyle w:val="Hyperlink"/>
            <w:color w:val="0000EE"/>
            <w:u w:color="0000EE"/>
            <w:lang w:val="el" w:eastAsia="el"/>
          </w:rPr>
          <w:t>kbarberis@efet.gr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γ)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Δ/νση Διατροφικής Πολιτικής και Ερευνών</w:t>
      </w:r>
      <w:r>
        <w:rPr>
          <w:u w:val="single"/>
          <w:lang w:val="el" w:eastAsia="el"/>
        </w:rPr>
        <w:t xml:space="preserve">, </w:t>
      </w:r>
      <w:hyperlink r:id="rId16" w:history="1">
        <w:r>
          <w:rPr>
            <w:rStyle w:val="Hyperlink"/>
            <w:color w:val="0000EE"/>
            <w:u w:color="0000EE"/>
            <w:lang w:val="el" w:eastAsia="el"/>
          </w:rPr>
          <w:t>etsigarida@efet.gr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δ)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Δ/νση Αξιολόγησης Εγκρίσεων</w:t>
      </w:r>
      <w:r>
        <w:rPr>
          <w:u w:val="single"/>
          <w:lang w:val="el" w:eastAsia="el"/>
        </w:rPr>
        <w:t xml:space="preserve">, </w:t>
      </w:r>
      <w:hyperlink r:id="rId17" w:history="1">
        <w:r>
          <w:rPr>
            <w:rStyle w:val="Hyperlink"/>
            <w:color w:val="0000EE"/>
            <w:u w:color="0000EE"/>
            <w:lang w:val="el" w:eastAsia="el"/>
          </w:rPr>
          <w:t>vkrestos@efet.gr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ε)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Δ/νση Ελέγχου Επιχειρήσεων</w:t>
      </w:r>
      <w:r>
        <w:rPr>
          <w:u w:val="single"/>
          <w:lang w:val="el" w:eastAsia="el"/>
        </w:rPr>
        <w:t xml:space="preserve">, </w:t>
      </w:r>
      <w:hyperlink r:id="rId18" w:history="1">
        <w:r>
          <w:rPr>
            <w:rStyle w:val="Hyperlink"/>
            <w:color w:val="0000EE"/>
            <w:u w:color="0000EE"/>
            <w:lang w:val="el" w:eastAsia="el"/>
          </w:rPr>
          <w:t>dpanteleaki@efet.gr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4) </w:t>
      </w:r>
      <w:r>
        <w:rPr>
          <w:b/>
          <w:bCs/>
          <w:u w:val="single"/>
          <w:lang w:val="el" w:eastAsia="el"/>
        </w:rPr>
        <w:t>Υπουργείο Ανάπτυξης, Ανταγωνιστικότητας και Ναυτιλίας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Γενική Γραμματεία Εμπορίου</w:t>
      </w:r>
      <w:r>
        <w:rPr>
          <w:u w:val="single"/>
          <w:lang w:val="el" w:eastAsia="el"/>
        </w:rPr>
        <w:t xml:space="preserve">, </w:t>
      </w:r>
      <w:hyperlink r:id="rId19" w:history="1">
        <w:r>
          <w:rPr>
            <w:rStyle w:val="Hyperlink"/>
            <w:color w:val="0000EE"/>
            <w:u w:color="0000EE"/>
            <w:lang w:val="el" w:eastAsia="el"/>
          </w:rPr>
          <w:t>gge@gge.gr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5) </w:t>
      </w:r>
      <w:r>
        <w:rPr>
          <w:b/>
          <w:bCs/>
          <w:u w:val="single"/>
          <w:lang w:val="el" w:eastAsia="el"/>
        </w:rPr>
        <w:t>Υπουργείο Εργασίας και Κοινωνικής Ασφάλισης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Γενική Γραμματεία Καταναλωτή</w:t>
      </w:r>
      <w:r>
        <w:rPr>
          <w:u w:val="single"/>
          <w:lang w:val="el" w:eastAsia="el"/>
        </w:rPr>
        <w:t xml:space="preserve">, Δ/νση Τεχν. Ελέγχου, </w:t>
      </w:r>
      <w:hyperlink r:id="rId20" w:history="1">
        <w:r>
          <w:rPr>
            <w:rStyle w:val="Hyperlink"/>
            <w:color w:val="0000EE"/>
            <w:u w:color="0000EE"/>
            <w:lang w:val="el" w:eastAsia="el"/>
          </w:rPr>
          <w:t>info@efpolis.gr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6) </w:t>
      </w:r>
      <w:r>
        <w:rPr>
          <w:b/>
          <w:bCs/>
          <w:u w:val="single"/>
          <w:lang w:val="el" w:eastAsia="el"/>
        </w:rPr>
        <w:t>Εισαγγελία Πρωτοδικών Αθηνών</w:t>
      </w:r>
      <w:r>
        <w:rPr>
          <w:b/>
          <w:bCs/>
          <w:u w:val="single"/>
          <w:lang w:val="el" w:eastAsia="el"/>
        </w:rPr>
        <w:t>,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Εισαγγελία Αγορανομίας</w:t>
      </w:r>
      <w:r>
        <w:rPr>
          <w:u w:val="single"/>
          <w:lang w:val="el" w:eastAsia="el"/>
        </w:rPr>
        <w:t xml:space="preserve">, </w:t>
      </w:r>
      <w:hyperlink r:id="rId21" w:history="1">
        <w:r>
          <w:rPr>
            <w:rStyle w:val="Hyperlink"/>
            <w:color w:val="0000EE"/>
            <w:u w:color="0000EE"/>
            <w:lang w:val="el" w:eastAsia="el"/>
          </w:rPr>
          <w:t>eispa01@otenet.gr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7) </w:t>
      </w:r>
      <w:r>
        <w:rPr>
          <w:b/>
          <w:bCs/>
          <w:u w:val="single"/>
          <w:lang w:val="el" w:eastAsia="el"/>
        </w:rPr>
        <w:t>Συνήγορος του Καταναλωτή</w:t>
      </w:r>
      <w:r>
        <w:rPr>
          <w:u w:val="single"/>
          <w:lang w:val="el" w:eastAsia="el"/>
        </w:rPr>
        <w:t xml:space="preserve">, </w:t>
      </w:r>
      <w:hyperlink r:id="rId22" w:history="1">
        <w:r>
          <w:rPr>
            <w:rStyle w:val="Hyperlink"/>
            <w:color w:val="0000EE"/>
            <w:u w:color="0000EE"/>
            <w:lang w:val="el" w:eastAsia="el"/>
          </w:rPr>
          <w:t>grammateia@synigoroskatanaloti.gr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8) </w:t>
      </w:r>
      <w:r>
        <w:rPr>
          <w:b/>
          <w:bCs/>
          <w:u w:val="single"/>
          <w:lang w:val="el" w:eastAsia="el"/>
        </w:rPr>
        <w:t>Ένωση Ελλήνων Χημικών</w:t>
      </w:r>
      <w:r>
        <w:rPr>
          <w:b/>
          <w:bCs/>
          <w:u w:val="single"/>
          <w:lang w:val="el" w:eastAsia="el"/>
        </w:rPr>
        <w:t xml:space="preserve">, </w:t>
      </w:r>
      <w:r>
        <w:rPr>
          <w:u w:val="single"/>
          <w:lang w:val="el" w:eastAsia="el"/>
        </w:rPr>
        <w:t>Τμήμα Τροφίμων</w:t>
      </w:r>
      <w:r>
        <w:rPr>
          <w:u w:val="single"/>
          <w:lang w:val="el" w:eastAsia="el"/>
        </w:rPr>
        <w:t xml:space="preserve">, </w:t>
      </w:r>
      <w:hyperlink r:id="rId23" w:history="1">
        <w:r>
          <w:rPr>
            <w:rStyle w:val="Hyperlink"/>
            <w:color w:val="0000EE"/>
            <w:u w:color="0000EE"/>
            <w:lang w:val="el" w:eastAsia="el"/>
          </w:rPr>
          <w:t>info@eex.gr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9) </w:t>
      </w:r>
      <w:r>
        <w:rPr>
          <w:b/>
          <w:bCs/>
          <w:u w:val="single"/>
          <w:lang w:val="el" w:eastAsia="el"/>
        </w:rPr>
        <w:t>Σ.Ε.Β.Τ.</w:t>
      </w:r>
      <w:r>
        <w:rPr>
          <w:b/>
          <w:bCs/>
          <w:u w:val="single"/>
          <w:lang w:val="el" w:eastAsia="el"/>
        </w:rPr>
        <w:t xml:space="preserve"> ,</w:t>
      </w:r>
      <w:hyperlink r:id="rId24" w:history="1">
        <w:r>
          <w:rPr>
            <w:rStyle w:val="Hyperlink"/>
            <w:color w:val="0000EE"/>
            <w:u w:color="0000EE"/>
            <w:lang w:val="el" w:eastAsia="el"/>
          </w:rPr>
          <w:t>sevt@hol.gr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10) </w:t>
      </w:r>
      <w:r>
        <w:rPr>
          <w:b/>
          <w:bCs/>
          <w:u w:val="single"/>
          <w:lang w:val="el" w:eastAsia="el"/>
        </w:rPr>
        <w:t>Σύνδεσμος Βιομηχανιών Βορείου Ελλάδος</w:t>
      </w:r>
      <w:r>
        <w:rPr>
          <w:b/>
          <w:bCs/>
          <w:u w:val="single"/>
          <w:lang w:val="el" w:eastAsia="el"/>
        </w:rPr>
        <w:t xml:space="preserve"> , </w:t>
      </w:r>
      <w:hyperlink r:id="rId25" w:history="1">
        <w:r>
          <w:rPr>
            <w:rStyle w:val="Hyperlink"/>
            <w:color w:val="0000EE"/>
            <w:u w:color="0000EE"/>
            <w:lang w:val="el" w:eastAsia="el"/>
          </w:rPr>
          <w:t>info@sbbe.gr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11) </w:t>
      </w:r>
      <w:r>
        <w:rPr>
          <w:b/>
          <w:bCs/>
          <w:u w:val="single"/>
          <w:lang w:val="el" w:eastAsia="el"/>
        </w:rPr>
        <w:t>Εμπορικό και Βιομηχανικό Επιμελητήριο Αθηνών</w:t>
      </w:r>
      <w:r>
        <w:rPr>
          <w:b/>
          <w:bCs/>
          <w:u w:val="single"/>
          <w:lang w:val="el" w:eastAsia="el"/>
        </w:rPr>
        <w:t xml:space="preserve">, </w:t>
      </w:r>
      <w:hyperlink r:id="rId26" w:history="1">
        <w:r>
          <w:rPr>
            <w:rStyle w:val="Hyperlink"/>
            <w:color w:val="0000EE"/>
            <w:u w:color="0000EE"/>
            <w:lang w:val="el" w:eastAsia="el"/>
          </w:rPr>
          <w:t>info@acci.gr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12) </w:t>
      </w:r>
      <w:r>
        <w:rPr>
          <w:b/>
          <w:bCs/>
          <w:u w:val="single"/>
          <w:lang w:val="el" w:eastAsia="el"/>
        </w:rPr>
        <w:t>Σύνδεσμος Αλευροβιομηχάνων Ελλάδας</w:t>
      </w:r>
      <w:r>
        <w:rPr>
          <w:b/>
          <w:bCs/>
          <w:u w:val="single"/>
          <w:lang w:val="el" w:eastAsia="el"/>
        </w:rPr>
        <w:t xml:space="preserve">, </w:t>
      </w:r>
      <w:hyperlink r:id="rId27" w:history="1">
        <w:r>
          <w:rPr>
            <w:rStyle w:val="Hyperlink"/>
            <w:color w:val="0000EE"/>
            <w:u w:color="0000EE"/>
            <w:lang w:val="el" w:eastAsia="el"/>
          </w:rPr>
          <w:t>ims@mills.gr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13) </w:t>
      </w:r>
      <w:r>
        <w:rPr>
          <w:b/>
          <w:bCs/>
          <w:u w:val="single"/>
          <w:lang w:val="el" w:eastAsia="el"/>
        </w:rPr>
        <w:t>Ένωση Βιομηχανιών Βιοτεχνών Ζαχαρωδών Ελλάδας</w:t>
      </w:r>
      <w:r>
        <w:rPr>
          <w:u w:val="single"/>
          <w:lang w:val="el" w:eastAsia="el"/>
        </w:rPr>
        <w:t xml:space="preserve">, </w:t>
      </w:r>
      <w:hyperlink r:id="rId28" w:history="1">
        <w:r>
          <w:rPr>
            <w:rStyle w:val="Hyperlink"/>
            <w:color w:val="0000EE"/>
            <w:u w:color="0000EE"/>
            <w:lang w:val="el" w:eastAsia="el"/>
          </w:rPr>
          <w:t>info@ebbze.gr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Εσωτερική διανομή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α)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Γραφείο Προϊσταμένης Γεν. Διεύθυνσης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β)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Δ/νση Τροφίμων - Τμ. Α’, Β’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γ)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Δ/νση Χημικοτεχνική Δασμολογίου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δ)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Δ/νση Αλκοόλης, Αλκοολούχων Ποτών, Οίνου &amp; Ζύθου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ax2u141@minagric.gr" TargetMode="External" /><Relationship Id="rId11" Type="http://schemas.openxmlformats.org/officeDocument/2006/relationships/hyperlink" Target="mailto:ve46u084@minagric.gr" TargetMode="External" /><Relationship Id="rId12" Type="http://schemas.openxmlformats.org/officeDocument/2006/relationships/hyperlink" Target="mailto:ka6u004@minagric.gr" TargetMode="External" /><Relationship Id="rId13" Type="http://schemas.openxmlformats.org/officeDocument/2006/relationships/hyperlink" Target="mailto:maria.katsenou@opekepe.gr" TargetMode="External" /><Relationship Id="rId14" Type="http://schemas.openxmlformats.org/officeDocument/2006/relationships/hyperlink" Target="mailto:info@efet.gr" TargetMode="External" /><Relationship Id="rId15" Type="http://schemas.openxmlformats.org/officeDocument/2006/relationships/hyperlink" Target="mailto:kbarberis@efet.gr" TargetMode="External" /><Relationship Id="rId16" Type="http://schemas.openxmlformats.org/officeDocument/2006/relationships/hyperlink" Target="mailto:etsigarida@efet.gr" TargetMode="External" /><Relationship Id="rId17" Type="http://schemas.openxmlformats.org/officeDocument/2006/relationships/hyperlink" Target="mailto:vkrestos@efet.gr" TargetMode="External" /><Relationship Id="rId18" Type="http://schemas.openxmlformats.org/officeDocument/2006/relationships/hyperlink" Target="mailto:dpanteleaki@efet.gr" TargetMode="External" /><Relationship Id="rId19" Type="http://schemas.openxmlformats.org/officeDocument/2006/relationships/hyperlink" Target="mailto:gge@gge.g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info@efpolis.gr" TargetMode="External" /><Relationship Id="rId21" Type="http://schemas.openxmlformats.org/officeDocument/2006/relationships/hyperlink" Target="mailto:eispa01@otenet.gr" TargetMode="External" /><Relationship Id="rId22" Type="http://schemas.openxmlformats.org/officeDocument/2006/relationships/hyperlink" Target="mailto:grammateia@synigoroskatanaloti.gr" TargetMode="External" /><Relationship Id="rId23" Type="http://schemas.openxmlformats.org/officeDocument/2006/relationships/hyperlink" Target="mailto:info@eex.gr" TargetMode="External" /><Relationship Id="rId24" Type="http://schemas.openxmlformats.org/officeDocument/2006/relationships/hyperlink" Target="mailto:sevt@hol.gr" TargetMode="External" /><Relationship Id="rId25" Type="http://schemas.openxmlformats.org/officeDocument/2006/relationships/hyperlink" Target="mailto:info@sbbe.gr" TargetMode="External" /><Relationship Id="rId26" Type="http://schemas.openxmlformats.org/officeDocument/2006/relationships/hyperlink" Target="mailto:info@acci.gr" TargetMode="External" /><Relationship Id="rId27" Type="http://schemas.openxmlformats.org/officeDocument/2006/relationships/hyperlink" Target="mailto:ims@mills.gr" TargetMode="External" /><Relationship Id="rId28" Type="http://schemas.openxmlformats.org/officeDocument/2006/relationships/hyperlink" Target="mailto:info@ebbze.gr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hyperlink" Target="mailto:trof@gcsl.gr" TargetMode="External" /><Relationship Id="rId5" Type="http://schemas.openxmlformats.org/officeDocument/2006/relationships/hyperlink" Target="http://www.gcsl.gr" TargetMode="External" /><Relationship Id="rId6" Type="http://schemas.openxmlformats.org/officeDocument/2006/relationships/hyperlink" Target="http://eur-lex.europa.eu" TargetMode="External" /><Relationship Id="rId7" Type="http://schemas.openxmlformats.org/officeDocument/2006/relationships/hyperlink" Target="mailto:p.prokopiou@1990.syzefxis.gov.gr" TargetMode="External" /><Relationship Id="rId8" Type="http://schemas.openxmlformats.org/officeDocument/2006/relationships/hyperlink" Target="mailto:v.panagiotopoulou@n3.syzefxis.gov.gr" TargetMode="External" /><Relationship Id="rId9" Type="http://schemas.openxmlformats.org/officeDocument/2006/relationships/hyperlink" Target="mailto:lvelissari@eof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