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Δ/ΝΣΗ ΦΟΡΟΛΟΓΙΚΩΝ ΕΛΕΓΧΩΝ</w:t>
      </w:r>
    </w:p>
    <w:p>
      <w:pPr>
        <w:pStyle w:val="Title"/>
        <w:spacing w:before="120" w:after="360"/>
        <w:rPr>
          <w:lang w:val="el" w:eastAsia="el"/>
        </w:rPr>
      </w:pPr>
      <w:r>
        <w:rPr>
          <w:b/>
          <w:bCs/>
          <w:lang w:val="el" w:eastAsia="el"/>
        </w:rPr>
        <w:t>ΚΑΙ ΕΙΣΠΡΑΞΗΣ ΔΗΜΟΣΙΩΝ ΕΣΟΔΩΝ</w:t>
      </w:r>
    </w:p>
    <w:p>
      <w:pPr>
        <w:pStyle w:val="Title"/>
        <w:spacing w:before="120" w:after="360"/>
        <w:rPr>
          <w:lang w:val="el" w:eastAsia="el"/>
        </w:rPr>
      </w:pPr>
      <w:r>
        <w:rPr>
          <w:b/>
          <w:bCs/>
          <w:lang w:val="el" w:eastAsia="el"/>
        </w:rPr>
        <w:t>ΔΙΕΥΘΥΝΣΗ ΠΑΡΑΚΟΛΟΥΘΗΣΗΣ</w:t>
      </w:r>
    </w:p>
    <w:p>
      <w:pPr>
        <w:pStyle w:val="Title"/>
        <w:spacing w:before="120" w:after="360"/>
        <w:rPr>
          <w:lang w:val="el" w:eastAsia="el"/>
        </w:rPr>
      </w:pPr>
      <w:r>
        <w:rPr>
          <w:b/>
          <w:bCs/>
          <w:lang w:val="el" w:eastAsia="el"/>
        </w:rPr>
        <w:t>ΝΟΜΙΚΩΝ ΥΠΟΘΕΣΕΩΝ ΕΛΕΓΧΟΥ</w:t>
      </w:r>
    </w:p>
    <w:p>
      <w:pPr>
        <w:pStyle w:val="Title"/>
        <w:spacing w:before="120" w:after="360"/>
        <w:rPr>
          <w:lang w:val="el" w:eastAsia="el"/>
        </w:rPr>
      </w:pPr>
      <w:r>
        <w:rPr>
          <w:b/>
          <w:bCs/>
          <w:lang w:val="el" w:eastAsia="el"/>
        </w:rPr>
        <w:t>ΚΑΙ ΑΝΑΓΚΑΣΤΙΚΗΣ ΕΙΣΠΡΑΞΗΣ</w:t>
      </w:r>
    </w:p>
    <w:p>
      <w:pPr>
        <w:pStyle w:val="Title"/>
        <w:spacing w:before="120" w:after="360"/>
        <w:rPr>
          <w:lang w:val="el" w:eastAsia="el"/>
        </w:rPr>
      </w:pPr>
      <w:r>
        <w:rPr>
          <w:b/>
          <w:bCs/>
          <w:lang w:val="el" w:eastAsia="el"/>
        </w:rPr>
        <w:t>ΤΜΗΜΑΤΑ Α’, Γ΄</w:t>
      </w:r>
    </w:p>
    <w:p>
      <w:pPr>
        <w:spacing w:before="240" w:after="240"/>
        <w:rPr>
          <w:lang w:val="el" w:eastAsia="el"/>
        </w:rPr>
      </w:pPr>
      <w:r>
        <w:rPr>
          <w:b/>
          <w:bCs/>
          <w:lang w:val="el" w:eastAsia="el"/>
        </w:rPr>
        <w:t>Ταχ. Δ/νση: Κ. Σερβίας 8</w:t>
      </w:r>
    </w:p>
    <w:p>
      <w:pPr>
        <w:spacing w:before="240" w:after="240"/>
        <w:rPr>
          <w:lang w:val="el" w:eastAsia="el"/>
        </w:rPr>
      </w:pPr>
      <w:r>
        <w:rPr>
          <w:b/>
          <w:bCs/>
          <w:lang w:val="el" w:eastAsia="el"/>
        </w:rPr>
        <w:t>Ταχ. Κωδ. : 101 84 ΑΘΗΝΑ</w:t>
      </w:r>
    </w:p>
    <w:p>
      <w:pPr>
        <w:spacing w:before="240" w:after="240"/>
        <w:rPr>
          <w:lang w:val="el" w:eastAsia="el"/>
        </w:rPr>
      </w:pPr>
      <w:r>
        <w:rPr>
          <w:b/>
          <w:bCs/>
          <w:lang w:val="el" w:eastAsia="el"/>
        </w:rPr>
        <w:t>Τηλέφωνο: 210 3375407 - 940</w:t>
      </w:r>
    </w:p>
    <w:p>
      <w:pPr>
        <w:spacing w:before="240" w:after="240"/>
        <w:rPr>
          <w:lang w:val="el" w:eastAsia="el"/>
        </w:rPr>
      </w:pPr>
      <w:r>
        <w:rPr>
          <w:b/>
          <w:bCs/>
          <w:lang w:val="el" w:eastAsia="el"/>
        </w:rPr>
        <w:t>Fax: 210 3375185</w:t>
      </w:r>
    </w:p>
    <w:p>
      <w:pPr>
        <w:spacing w:before="240" w:after="240"/>
        <w:rPr>
          <w:lang w:val="el" w:eastAsia="el"/>
        </w:rPr>
      </w:pPr>
      <w:r>
        <w:rPr>
          <w:b/>
          <w:bCs/>
          <w:lang w:val="el" w:eastAsia="el"/>
        </w:rPr>
        <w:t>ΠΡΟΣ: ΠΙΝΑΚΑ ΔΙΑΝΟΜΗΣ</w:t>
      </w:r>
    </w:p>
    <w:p>
      <w:pPr>
        <w:spacing w:before="240" w:after="240"/>
        <w:rPr>
          <w:lang w:val="el" w:eastAsia="el"/>
        </w:rPr>
      </w:pPr>
      <w:r>
        <w:rPr>
          <w:b/>
          <w:bCs/>
          <w:lang w:val="el" w:eastAsia="el"/>
        </w:rPr>
        <w:t>ΘΕΜΑ: Εφαρµογή των διατάξεων του άρθρου 19</w:t>
      </w:r>
      <w:r>
        <w:rPr>
          <w:b/>
          <w:bCs/>
          <w:sz w:val="30"/>
          <w:szCs w:val="30"/>
          <w:vertAlign w:val="superscript"/>
          <w:lang w:val="el" w:eastAsia="el"/>
        </w:rPr>
        <w:t>α</w:t>
      </w:r>
      <w:r>
        <w:rPr>
          <w:b/>
          <w:bCs/>
          <w:lang w:val="el" w:eastAsia="el"/>
        </w:rPr>
        <w:t xml:space="preserve"> του ν.4015/2011 περί "Ευθύνης εκκαθαριστών – Ευθύνης νοµικών προσώπων και Διοικήσεων", όπως αυτό προστέθηκε µε το άρθρο 8 του ν. 4138/2013 και αντικαταστάθηκε µε το άρθρο 19 του ν.4224/2013 (ΦΕΚ 288</w:t>
      </w:r>
      <w:r>
        <w:rPr>
          <w:b/>
          <w:bCs/>
          <w:sz w:val="30"/>
          <w:szCs w:val="30"/>
          <w:vertAlign w:val="superscript"/>
          <w:lang w:val="el" w:eastAsia="el"/>
        </w:rPr>
        <w:t>Α’</w:t>
      </w:r>
      <w:r>
        <w:rPr>
          <w:b/>
          <w:bCs/>
          <w:lang w:val="el" w:eastAsia="el"/>
        </w:rPr>
        <w:t xml:space="preserve"> /31.12.2013).</w:t>
      </w:r>
    </w:p>
    <w:p>
      <w:pPr>
        <w:spacing w:before="240" w:after="240"/>
        <w:rPr>
          <w:lang w:val="el" w:eastAsia="el"/>
        </w:rPr>
      </w:pPr>
      <w:r>
        <w:rPr>
          <w:lang w:val="el" w:eastAsia="el"/>
        </w:rPr>
        <w:t>1. Σύµφωνα µε τις διατάξεις του άρθρου 14 του ν. 2523/1997, όπως ίσχυαν κάθε φορά που η φορολογική αρχή διαπίστωνε φορολογικές παραβάσεις, από τις οποίες βάσει ειδικής έκθεσης ελέγχου, προέκυπτε ότι δεν είχε αποδοθεί συνολικά στο ∆ηµόσιο ποσό πάνω από 150.000€ από Φ.Π.Α., Φ.Κ.Ε., παρακρατούµενους και επιρριπτόµενους φόρους, τέλη και εισφορές, ή διαπιστώνονταν παράβαση λήψης και χρήσης εικονικών φορολογικών στοιχείων, έκδοσης εικονικών, πλαστών και</w:t>
      </w:r>
    </w:p>
    <w:p>
      <w:pPr>
        <w:spacing w:before="240" w:after="240"/>
        <w:rPr>
          <w:lang w:val="el" w:eastAsia="el"/>
        </w:rPr>
      </w:pPr>
      <w:r>
        <w:rPr>
          <w:b/>
          <w:bCs/>
          <w:lang w:val="el" w:eastAsia="el"/>
        </w:rPr>
        <w:t>ΑΔΑ :</w:t>
      </w:r>
    </w:p>
    <w:p>
      <w:pPr>
        <w:spacing w:before="240" w:after="240"/>
        <w:rPr>
          <w:lang w:val="el" w:eastAsia="el"/>
        </w:rPr>
      </w:pPr>
      <w:r>
        <w:rPr>
          <w:lang w:val="el" w:eastAsia="el"/>
        </w:rPr>
        <w:t>νόθευσης τέτοιων στοιχείων, συνολικής αξίας άνω των 300.000€ εφαρµόζονταν οι κυρώσεις της παρ. 1 του εν λόγω άρθρου.</w:t>
      </w:r>
    </w:p>
    <w:p>
      <w:pPr>
        <w:spacing w:before="240" w:after="240"/>
        <w:rPr>
          <w:lang w:val="el" w:eastAsia="el"/>
        </w:rPr>
      </w:pPr>
      <w:r>
        <w:rPr>
          <w:lang w:val="el" w:eastAsia="el"/>
        </w:rPr>
        <w:t>Σύµφωνα δε µε την παρ.2 του ίδιου ως άνω άρθρου οι ίδιες κυρώσεις επιβάλλονταν υπό συγκεκριµένες προϋποθέσεις και σε όλα τα πρόσωπα που είχαν µία από τις ιδιότητες περ. γ της παρ. 1 του άρθρου 20 του ίδιου νόµου.</w:t>
      </w:r>
    </w:p>
    <w:p>
      <w:pPr>
        <w:spacing w:before="240" w:after="240"/>
        <w:rPr>
          <w:lang w:val="el" w:eastAsia="el"/>
        </w:rPr>
      </w:pPr>
      <w:r>
        <w:rPr>
          <w:lang w:val="el" w:eastAsia="el"/>
        </w:rPr>
        <w:t>2. Σύµφωνα µε τις διατάξεις του αρθ. 46 του ν.4174/2013 ( ΦΕΚ 170</w:t>
      </w:r>
      <w:r>
        <w:rPr>
          <w:sz w:val="30"/>
          <w:szCs w:val="30"/>
          <w:vertAlign w:val="superscript"/>
          <w:lang w:val="el" w:eastAsia="el"/>
        </w:rPr>
        <w:t>Α</w:t>
      </w:r>
      <w:r>
        <w:rPr>
          <w:lang w:val="el" w:eastAsia="el"/>
        </w:rPr>
        <w:t>’ /26.7.2013) όπως αντικαταστάθηκαν από τις διατάξεις του άρθ.47 του Ν.4223/2013 (ΦΕΚ 287</w:t>
      </w:r>
      <w:r>
        <w:rPr>
          <w:sz w:val="30"/>
          <w:szCs w:val="30"/>
          <w:vertAlign w:val="superscript"/>
          <w:lang w:val="el" w:eastAsia="el"/>
        </w:rPr>
        <w:t>Α</w:t>
      </w:r>
      <w:r>
        <w:rPr>
          <w:lang w:val="el" w:eastAsia="el"/>
        </w:rPr>
        <w:t>’/31.12.2013) εφόσον η Φορολογική ∆ιοίκηση διαπιστώσει παραβάσεις φοροδιαφυγής κατά την έννοια των περιπτώσεων β’ και γ’ της παρ.1 του άρθρου 55 του ν. 4174/2013 αθροιστικά άνω του ποσού των 150.000€ ή κατά την έννοια των περιπτώσεων δ’ και ε’ της παρ.1 του ιδίου ως άνω άρθρου και νόµου, εφόσον η αξία των φορολογικών στοιχείων υπερβαίνει αθροιστικά το ποσό των 300.000€, µπορεί βάσει ειδικής έκθεσης ελέγχου, να επιβάλλονται σε βάρος του παραβάτη προληπτικά ή διασφαλιστικά του δηµοσίου συµφέροντος µέτρα άµεσου και επείγοντος χαρακτήρα.</w:t>
      </w:r>
    </w:p>
    <w:p>
      <w:pPr>
        <w:spacing w:before="240" w:after="240"/>
        <w:rPr>
          <w:lang w:val="el" w:eastAsia="el"/>
        </w:rPr>
      </w:pPr>
      <w:r>
        <w:rPr>
          <w:lang w:val="el" w:eastAsia="el"/>
        </w:rPr>
        <w:t>3. Κατά τις διατάξεις δε, της παρ.6 του άρθ.46 του ν.4174/2013 τα ανωτέρω µέτρα επιβάλλονται σωρευτικά και σε βάρος κάθε προσώπου εντεταλµένου από οποιαδήποτε αιτία στη διοίκηση ή διαχείριση ή εκπροσώπηση οποιουδήποτε νοµικού προσώπου ή νοµικής οντότητας από τη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γ΄της παρ.1 του άρθρου 55 και κατά την τέλεση αυτής στην περίπτωση οποιασδήποτε παράβασης φοροδιαφυγής των περιπτώσεων δ’ και ε’ της παρ.1 του άρθ.55 του Κώδικα Φορολογικής ∆ιαδικασίας.</w:t>
      </w:r>
    </w:p>
    <w:p>
      <w:pPr>
        <w:spacing w:before="240" w:after="240"/>
        <w:rPr>
          <w:lang w:val="el" w:eastAsia="el"/>
        </w:rPr>
      </w:pPr>
      <w:r>
        <w:rPr>
          <w:lang w:val="el" w:eastAsia="el"/>
        </w:rPr>
        <w:t>Τα πρόσωπα αυτά εξειδικεύονται στην Απόφαση του Γενικού Γραµµατέα της Γενικής Γραµµατείας ∆ηµοσίων Εσόδων µε αριθ. ΠΟΛ 1282/31.12.2013 κατά την οποία για συνεταιρισµούς και ενώσεις αυτών τα µέτρα επιβάλλονται στους προέδρους, στους αντιπροέδρους, στους γραµµατείς, στους ταµίες ως και εν γένει κάθε πρόσωπο εντεταλµένο από οποιαδήποτε αιτία στη διοίκηση ή διαχείριση ή εκπροσώπηση αυτών .</w:t>
      </w:r>
    </w:p>
    <w:p>
      <w:pPr>
        <w:spacing w:before="240" w:after="240"/>
        <w:rPr>
          <w:lang w:val="el" w:eastAsia="el"/>
        </w:rPr>
      </w:pPr>
      <w:r>
        <w:rPr>
          <w:lang w:val="el" w:eastAsia="el"/>
        </w:rPr>
        <w:t>4. Περαιτέρω, µε τις διατάξεις του άρθρου 8 του ν.4138/2013, προστέθηκε δεύτερη παράγραφος στο άρθρο 19</w:t>
      </w:r>
      <w:r>
        <w:rPr>
          <w:sz w:val="30"/>
          <w:szCs w:val="30"/>
          <w:vertAlign w:val="superscript"/>
          <w:lang w:val="el" w:eastAsia="el"/>
        </w:rPr>
        <w:t>α</w:t>
      </w:r>
      <w:r>
        <w:rPr>
          <w:lang w:val="el" w:eastAsia="el"/>
        </w:rPr>
        <w:t xml:space="preserve"> του ν.4015/2011 ως εξής: «2. Από την λήψη της απόφασης της γενικής συνέλευσης των ΑΣ, ΕΑΣ, ΚΑΣΟ, ΚΕΣΕ και ΣΕ για συγχώνευση ή µετατροπή και µέχρι την ολοκλήρωση της διαδικασίας αυτής ή από την υποβολή του σχεδίου εξυγίανσης της υποπ. εε’ της περίπτωσης γ’ της παρ. 3 του άρθρου 19, στην πιστώτρια τράπεζα µε το µεγαλύτερο ύψος απαιτήσεων και µέχρι την αποδοχή του ή µη από τους πιστωτές της παραπάνω υποπερίπτωσης, ως και σε όσους ΑΣ και σε όσες ΕΑΣ, ΚΑΣΟ, ΚΕΣΕ, ΣΕ έχουν ήδη τεθεί σε καθεστώς εκκαθάρισης µε οποιοδήποτε τρόπο και µέχρι την ολοκλήρωση των εκκαθαρίσεων </w:t>
      </w:r>
      <w:r>
        <w:rPr>
          <w:u w:val="single"/>
          <w:lang w:val="el" w:eastAsia="el"/>
        </w:rPr>
        <w:t>και σε κάθε περίπτωση όχι πέραν της 31</w:t>
      </w:r>
      <w:r>
        <w:rPr>
          <w:sz w:val="30"/>
          <w:szCs w:val="30"/>
          <w:u w:val="single"/>
          <w:vertAlign w:val="superscript"/>
          <w:lang w:val="el" w:eastAsia="el"/>
        </w:rPr>
        <w:t>ης</w:t>
      </w:r>
      <w:r>
        <w:rPr>
          <w:u w:val="single"/>
          <w:lang w:val="el" w:eastAsia="el"/>
        </w:rPr>
        <w:t xml:space="preserve"> ∆εκεµβρίου 2013,</w:t>
      </w:r>
      <w:r>
        <w:rPr>
          <w:lang w:val="el" w:eastAsia="el"/>
        </w:rPr>
        <w:t xml:space="preserve"> αναστέλλονται η ποινική δίωξη ή η εκδίκαση των ποινικών υποθέσεων που εκκρεµούν σε β’ βαθµό, </w:t>
      </w:r>
      <w:r>
        <w:rPr>
          <w:u w:val="single"/>
          <w:lang w:val="el" w:eastAsia="el"/>
        </w:rPr>
        <w:t>οι πάσης φύσεως διοικητικές</w:t>
      </w:r>
      <w:r>
        <w:rPr>
          <w:lang w:val="el" w:eastAsia="el"/>
        </w:rPr>
        <w:t xml:space="preserve"> και αστικές </w:t>
      </w:r>
      <w:r>
        <w:rPr>
          <w:u w:val="single"/>
          <w:lang w:val="el" w:eastAsia="el"/>
        </w:rPr>
        <w:t>κυρώσεις</w:t>
      </w:r>
      <w:r>
        <w:rPr>
          <w:lang w:val="el" w:eastAsia="el"/>
        </w:rPr>
        <w:t>, καθώς και η έναρξη ή συνέχιση αναγκαστικής εκτέλεσης κατά της</w:t>
      </w:r>
    </w:p>
    <w:p>
      <w:pPr>
        <w:spacing w:before="240" w:after="240"/>
        <w:rPr>
          <w:lang w:val="el" w:eastAsia="el"/>
        </w:rPr>
      </w:pPr>
      <w:r>
        <w:rPr>
          <w:b/>
          <w:bCs/>
          <w:lang w:val="el" w:eastAsia="el"/>
        </w:rPr>
        <w:t>ΑΔΑ :</w:t>
      </w:r>
    </w:p>
    <w:p>
      <w:pPr>
        <w:spacing w:before="240" w:after="240"/>
        <w:rPr>
          <w:lang w:val="el" w:eastAsia="el"/>
        </w:rPr>
      </w:pPr>
      <w:r>
        <w:rPr>
          <w:lang w:val="el" w:eastAsia="el"/>
        </w:rPr>
        <w:t xml:space="preserve">περιουσίας των Προέδρων και λοιπών µελών της διοίκησής τους ή εντεταλµένων υπαλλήλων τους, όπως είναι ιδίως οι διευθύνοντες σύµβουλοι, οι γραµµατείς και οι ταµίες, για ληξιπρόθεσµες οφειλές των ανωτέρω νοµικών προσώπων προς το ∆ηµόσιο, τα Νοµικά Πρόσωπα ∆ηµοσίου ∆ικαίου και τους ασφαλιστικούς οργανισµούς κύριας και επικουρικής ασφάλισης». Η παραπάνω διάταξη κρίθηκε αναγκαία, προκειµένου να ανασταλούν οι αστικές και ποινικές διώξεις και τα µέτρα αναγκαστικής εκτέλεσης κατά της περιουσίας των φυσικών προσώπων που διετέλεσαν µέλη ∆.Σ. που ανέλαβαν τη διαχείριση των ΑΣ, ΕΑΣ, ΚΑΣΟ, ΚΕΣΕ και ΣΕ ή εξακολουθούν να την ασκούν, µε παρότρυνση όλων των ενδιαφεροµένων, διώξεις που ασκούνται για πράξεις των Οργανισµών τους, σύµφωνα µε τις διατάξεις του άρθρου 115 περί ευθύνης διοικούντων νοµικά πρόσωπα του ν. 2238/1994 (Α’ 151) «Κύρωση του Κώδικα Φορολογίας Εισοδήµατος», τις διατάξεις του ν. 2523/1997 (Α’ 179) «∆ιοικητικές και ποινικές κυρώσεις στη φορολογική νοµοθεσία και άλλες διατάξεις», του άρθρου 25 του ν. 1882/1990 (Α’ 43) «Μέτρα για την περιστολή της φοροδιαφυγής, διαρρυθµίσεις στην άµεση και έµµεση φορολογία και άλλες διατάξεις» και όσων άλλων διατάξεων καθιερώνουν ατοµική και αλληλέγγυο ευθύνη φυσικών προσώπων µε νοµικά πρόσωπα και που επιφέρουν µεταξύ των άλλων την επιβολή ποινικών κυρώσεων </w:t>
      </w:r>
      <w:r>
        <w:rPr>
          <w:u w:val="single"/>
          <w:lang w:val="el" w:eastAsia="el"/>
        </w:rPr>
        <w:t>και την δέσµευση</w:t>
      </w:r>
      <w:r>
        <w:rPr>
          <w:lang w:val="el" w:eastAsia="el"/>
        </w:rPr>
        <w:t xml:space="preserve"> ή κατάσχεση </w:t>
      </w:r>
      <w:r>
        <w:rPr>
          <w:u w:val="single"/>
          <w:lang w:val="el" w:eastAsia="el"/>
        </w:rPr>
        <w:t>περιουσιακών στοιχείων των φυσικών προσώπων</w:t>
      </w:r>
      <w:r>
        <w:rPr>
          <w:lang w:val="el" w:eastAsia="el"/>
        </w:rPr>
        <w:t>.</w:t>
      </w:r>
    </w:p>
    <w:p>
      <w:pPr>
        <w:spacing w:before="240" w:after="240"/>
        <w:rPr>
          <w:lang w:val="el" w:eastAsia="el"/>
        </w:rPr>
      </w:pPr>
      <w:r>
        <w:rPr>
          <w:lang w:val="el" w:eastAsia="el"/>
        </w:rPr>
        <w:t xml:space="preserve">5. ΄Ηδη µε το άρθρο 19 του ν. 4224/2013 (ΦΕΚ288Α’ /31.12.2013 ) η ανωτέρω προθεσµία αναστολής ή άρσης των εν λόγω µέτρων παρατείνεται για χρονικό διάστηµα ενός έτους . Συγκεκριµένα κατά τις ως άνω διατάξεις </w:t>
      </w:r>
      <w:r>
        <w:rPr>
          <w:u w:val="single"/>
          <w:lang w:val="el" w:eastAsia="el"/>
        </w:rPr>
        <w:t>και µέχρι 31.12.2014</w:t>
      </w:r>
      <w:r>
        <w:rPr>
          <w:lang w:val="el" w:eastAsia="el"/>
        </w:rPr>
        <w:t xml:space="preserve"> αίρονται τα διασφαλιστικά µέτρα, που εφαρµόσθηκαν µε βάση τις διατάξεις του άρθρου 14 του ν.2523/97 σε βάρος φυσικών προσώπων που έφεραν µία από τις αναφερόµενες ιδιότητες της περιπτ. γ’ της παρ. 1 του άρθρου 20 ενώ αναστέλλεται η εφαρµογή των διασφαλιστικών µέτρων σύµφωνα µε τις διατάξεις του άρθρου 46 του ν. 4174/2013 , όπως ισχύουν, σε βάρος των Προέδρων και των µελών των ∆ιοικητικών Συµβουλίων των Αγροτικών Συνεταιριστικών Οργανώσεων κάθε βαθµού ( του ν.2810/2000, όπως ισχύει, συµπεριλαµβανοµένων και των συνεταιριστικών εταιρειών Α.Ε του άρθρου 32 του ιδίου νόµου ) καθώς και των Γενικών ∆ιευθυντών, ∆ιευθυντών, των ∆ιαχειριστών, των Γραµµατέων, των Ταµίων των Οργανώσεων αυτών εφόσον διαρκεί η θητεία τους ή έχει µε οποιονδήποτε τρόπο λήξει µέχρι 31.12.2013 , </w:t>
      </w:r>
      <w:r>
        <w:rPr>
          <w:u w:val="single"/>
          <w:lang w:val="el" w:eastAsia="el"/>
        </w:rPr>
        <w:t>µε την προϋπόθεση</w:t>
      </w:r>
      <w:r>
        <w:rPr>
          <w:lang w:val="el" w:eastAsia="el"/>
        </w:rPr>
        <w:t xml:space="preserve"> ότι οι ανωτέρω οργανώσεις συγχωνεύονται ή/και µετατρέπονται σύµφωνα µε τις διατάξεις του άρθρου 19</w:t>
      </w:r>
      <w:r>
        <w:rPr>
          <w:sz w:val="30"/>
          <w:szCs w:val="30"/>
          <w:vertAlign w:val="superscript"/>
          <w:lang w:val="el" w:eastAsia="el"/>
        </w:rPr>
        <w:t>α</w:t>
      </w:r>
      <w:r>
        <w:rPr>
          <w:lang w:val="el" w:eastAsia="el"/>
        </w:rPr>
        <w:t xml:space="preserve"> ή τίθενται σε καθεστώς εκκαθάρισης ή έχουν τεθεί σε εκκαθάριση µε οποιονδήποτε τρόπο , συµπεριλαµβανοµένης και της ειδικής εκκαθάρισης και αυτή δεν έχει περατωθεί.</w:t>
      </w:r>
    </w:p>
    <w:p>
      <w:pPr>
        <w:spacing w:before="240" w:after="240"/>
        <w:rPr>
          <w:lang w:val="el" w:eastAsia="el"/>
        </w:rPr>
      </w:pPr>
      <w:r>
        <w:rPr>
          <w:lang w:val="el" w:eastAsia="el"/>
        </w:rPr>
        <w:t>6. Επίσης, αναστέλλονται για ένα έτος οι διατάξεις νόµων, οι οποίες προβλέπουν ποινική ευθύνη για τη µη καταβολή φόρων, τελών, εισφορών, δασµών προς το ∆ηµόσιο ή Ν.Π.∆.∆. συµπεριλαµβανοµένων των οργανισµών κυρίας και επικουρικής ασφάλισης και αναστέλλονται όλες οι ποινικές υποθέσεις, που εκκρεµούν ενώπιων των ποινικών δικαστηρίων, για τα προαναφερόµενα πρόσωπα και για τις ίδιες αιτίες, πλην των περιπτώσεων που τα ως άνω πρόσωπα έχουν καταδικαστεί για αδικήµατα από δόλο σε βάρος της περιουσίας όλων των προαναφερόµενων νοµικών προσώπων.</w:t>
      </w:r>
    </w:p>
    <w:p>
      <w:pPr>
        <w:spacing w:before="240" w:after="240"/>
        <w:rPr>
          <w:lang w:val="el" w:eastAsia="el"/>
        </w:rPr>
      </w:pPr>
      <w:r>
        <w:rPr>
          <w:b/>
          <w:bCs/>
          <w:lang w:val="el" w:eastAsia="el"/>
        </w:rPr>
        <w:t>ΑΔΑ :</w:t>
      </w:r>
    </w:p>
    <w:p>
      <w:pPr>
        <w:spacing w:before="240" w:after="240"/>
        <w:rPr>
          <w:lang w:val="el" w:eastAsia="el"/>
        </w:rPr>
      </w:pPr>
      <w:r>
        <w:rPr>
          <w:lang w:val="el" w:eastAsia="el"/>
        </w:rPr>
        <w:t>Σηµειώνεται ότι ο χρόνος της ανωτέρω αναστολής δεν συνυπολογίζεται στο χρόνο κάθε είδους αστικής ή ποινικής παραγραφής τυχόν αδικηµάτων, παραβάσεων και απαιτήσεων του ∆ηµοσίου.</w:t>
      </w:r>
    </w:p>
    <w:p>
      <w:pPr>
        <w:spacing w:before="240" w:after="240"/>
        <w:rPr>
          <w:lang w:val="el" w:eastAsia="el"/>
        </w:rPr>
      </w:pPr>
      <w:r>
        <w:rPr>
          <w:b/>
          <w:bCs/>
          <w:i/>
          <w:iCs/>
          <w:lang w:val="el" w:eastAsia="el"/>
        </w:rPr>
        <w:t xml:space="preserve">Η ΠΡΟΙΣΤΑΜΕΝΗ ΤΗΣ ΓΕΝ. </w:t>
      </w:r>
      <w:r>
        <w:rPr>
          <w:b/>
          <w:bCs/>
          <w:i/>
          <w:iCs/>
          <w:lang w:val="el" w:eastAsia="el"/>
        </w:rPr>
        <w:t>∆/ΝΣΗΣ</w:t>
      </w:r>
    </w:p>
    <w:p>
      <w:pPr>
        <w:spacing w:before="240" w:after="240"/>
        <w:rPr>
          <w:lang w:val="el" w:eastAsia="el"/>
        </w:rPr>
      </w:pPr>
      <w:r>
        <w:rPr>
          <w:b/>
          <w:bCs/>
          <w:i/>
          <w:iCs/>
          <w:lang w:val="el" w:eastAsia="el"/>
        </w:rPr>
        <w:t xml:space="preserve">Η </w:t>
      </w:r>
      <w:r>
        <w:rPr>
          <w:b/>
          <w:bCs/>
          <w:i/>
          <w:iCs/>
          <w:lang w:val="el" w:eastAsia="el"/>
        </w:rPr>
        <w:t xml:space="preserve">Προϊσταµένη </w:t>
      </w:r>
      <w:r>
        <w:rPr>
          <w:b/>
          <w:bCs/>
          <w:i/>
          <w:iCs/>
          <w:lang w:val="el" w:eastAsia="el"/>
        </w:rPr>
        <w:t xml:space="preserve">της </w:t>
      </w:r>
      <w:r>
        <w:rPr>
          <w:b/>
          <w:bCs/>
          <w:i/>
          <w:iCs/>
          <w:lang w:val="el" w:eastAsia="el"/>
        </w:rPr>
        <w:t>Γραµµατείας</w:t>
      </w:r>
    </w:p>
    <w:p>
      <w:pPr>
        <w:spacing w:before="240" w:after="240"/>
        <w:rPr>
          <w:lang w:val="el" w:eastAsia="el"/>
        </w:rPr>
      </w:pPr>
      <w:r>
        <w:rPr>
          <w:b/>
          <w:bCs/>
          <w:lang w:val="el" w:eastAsia="el"/>
        </w:rPr>
        <w:t>ΑΔΑ :</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p>
    <w:p>
      <w:pPr>
        <w:spacing w:before="240" w:after="240"/>
        <w:rPr>
          <w:lang w:val="el" w:eastAsia="el"/>
        </w:rPr>
      </w:pPr>
      <w:r>
        <w:rPr>
          <w:lang w:val="el" w:eastAsia="el"/>
        </w:rPr>
        <w:t>α. ∆.Ο.Υ. στις οποίες λειτουργούν Τµήµατα Ελέγχου και ∆ικαστικού</w:t>
      </w:r>
    </w:p>
    <w:p>
      <w:pPr>
        <w:spacing w:before="240" w:after="240"/>
        <w:rPr>
          <w:lang w:val="el" w:eastAsia="el"/>
        </w:rPr>
      </w:pPr>
      <w:r>
        <w:rPr>
          <w:lang w:val="el" w:eastAsia="el"/>
        </w:rPr>
        <w:t>β. ∆.Ο.Υ. στις οποίες δεν λειτουργούν Τµήµατα Ελέγχου και ∆ικαστικού</w:t>
      </w:r>
    </w:p>
    <w:p>
      <w:pPr>
        <w:spacing w:before="240" w:after="240"/>
        <w:rPr>
          <w:lang w:val="el" w:eastAsia="el"/>
        </w:rPr>
      </w:pPr>
      <w:r>
        <w:rPr>
          <w:lang w:val="el" w:eastAsia="el"/>
        </w:rPr>
        <w:t>2. ∆ιαπεριφερειακά Ελεγκτικά Κέντρα. ( ∆.Ε.Κ.)</w:t>
      </w:r>
    </w:p>
    <w:p>
      <w:pPr>
        <w:spacing w:before="240" w:after="240"/>
        <w:rPr>
          <w:lang w:val="el" w:eastAsia="el"/>
        </w:rPr>
      </w:pPr>
      <w:r>
        <w:rPr>
          <w:lang w:val="el" w:eastAsia="el"/>
        </w:rPr>
        <w:t>3. Οικονοµικές Επιθεωρήσεις ( Όλοι οι Οικ. Επιθεωρητές )</w:t>
      </w:r>
    </w:p>
    <w:p>
      <w:pPr>
        <w:spacing w:before="240" w:after="240"/>
        <w:rPr>
          <w:lang w:val="el" w:eastAsia="el"/>
        </w:rPr>
      </w:pPr>
      <w:r>
        <w:rPr>
          <w:lang w:val="el" w:eastAsia="el"/>
        </w:rPr>
        <w:t>4. ΚΕΦΟΜΕΠ – ΚΕΜΕΕΠ</w:t>
      </w:r>
    </w:p>
    <w:p>
      <w:pPr>
        <w:spacing w:before="240" w:after="240"/>
        <w:rPr>
          <w:lang w:val="el" w:eastAsia="el"/>
        </w:rPr>
      </w:pPr>
      <w:r>
        <w:rPr>
          <w:lang w:val="el" w:eastAsia="el"/>
        </w:rPr>
        <w:t>5. ∆ιεύθυνση Υποστήριξης Ηλεκτρονικά Συναλλασσοµένων ( e – υπηρεσίες )</w:t>
      </w:r>
    </w:p>
    <w:p>
      <w:pPr>
        <w:spacing w:before="240" w:after="240"/>
        <w:rPr>
          <w:lang w:val="el" w:eastAsia="el"/>
        </w:rPr>
      </w:pPr>
      <w:r>
        <w:rPr>
          <w:lang w:val="el" w:eastAsia="el"/>
        </w:rPr>
        <w:t>( Με την παράκληση να αναρτηθεί στην ιστοσελίδα της Γ.Γ.∆.Ε. )</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 πλην περίπτωσης 4 )</w:t>
      </w:r>
    </w:p>
    <w:p>
      <w:pPr>
        <w:spacing w:before="240" w:after="240"/>
        <w:rPr>
          <w:lang w:val="el" w:eastAsia="el"/>
        </w:rPr>
      </w:pPr>
      <w:r>
        <w:rPr>
          <w:lang w:val="el" w:eastAsia="el"/>
        </w:rPr>
        <w:t>2. Νοµικό Συµβούλιο του Κράτους, Ακαδηµίας 68, 106 78, Αθήνα</w:t>
      </w:r>
    </w:p>
    <w:p>
      <w:pPr>
        <w:spacing w:before="240" w:after="240"/>
        <w:rPr>
          <w:lang w:val="el" w:eastAsia="el"/>
        </w:rPr>
      </w:pPr>
      <w:r>
        <w:rPr>
          <w:lang w:val="el" w:eastAsia="el"/>
        </w:rPr>
        <w:t>3. Κεντρική Υπηρεσία Σ.∆.Ο.Ε ( ∆/νση ∆ιοικ. Υποστήριξης – Τµήµα ∆’ )</w:t>
      </w:r>
    </w:p>
    <w:p>
      <w:pPr>
        <w:spacing w:before="240" w:after="240"/>
        <w:rPr>
          <w:lang w:val="el" w:eastAsia="el"/>
        </w:rPr>
      </w:pPr>
      <w:r>
        <w:rPr>
          <w:lang w:val="el" w:eastAsia="el"/>
        </w:rPr>
        <w:t>4. ΠΟΕ – ∆.Ο.Υ, Λεωχάρους 2, 10562, Αθήνα</w:t>
      </w:r>
    </w:p>
    <w:p>
      <w:pPr>
        <w:spacing w:before="240" w:after="240"/>
        <w:rPr>
          <w:lang w:val="el" w:eastAsia="el"/>
        </w:rPr>
      </w:pPr>
      <w:r>
        <w:rPr>
          <w:lang w:val="el" w:eastAsia="el"/>
        </w:rPr>
        <w:t>4. Περιοδικό «ΦΟΡΟΛΟΓΙΚΗ ΕΠΙΘΕΩΡΗΣΗ», Οµήρου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Οικονοµικών</w:t>
      </w:r>
    </w:p>
    <w:p>
      <w:pPr>
        <w:spacing w:before="240" w:after="240"/>
        <w:rPr>
          <w:lang w:val="el" w:eastAsia="el"/>
        </w:rPr>
      </w:pPr>
      <w:r>
        <w:rPr>
          <w:lang w:val="el" w:eastAsia="el"/>
        </w:rPr>
        <w:t>2. Γραφείο Υφυπουργού Οικονοµικών</w:t>
      </w:r>
    </w:p>
    <w:p>
      <w:pPr>
        <w:spacing w:before="240" w:after="240"/>
        <w:rPr>
          <w:lang w:val="el" w:eastAsia="el"/>
        </w:rPr>
      </w:pPr>
      <w:r>
        <w:rPr>
          <w:lang w:val="el" w:eastAsia="el"/>
        </w:rPr>
        <w:t>3. Γραφείο κ. Γεν. Γραµµατέα Φορολογικών &amp; Τελωνειακών Θεµάτων</w:t>
      </w:r>
    </w:p>
    <w:p>
      <w:pPr>
        <w:spacing w:before="240" w:after="240"/>
        <w:rPr>
          <w:lang w:val="el" w:eastAsia="el"/>
        </w:rPr>
      </w:pPr>
      <w:r>
        <w:rPr>
          <w:lang w:val="el" w:eastAsia="el"/>
        </w:rPr>
        <w:t>4. Γραφείο κ. Ειδικού Γραµµατέα Σ.∆.Ο.Ε.</w:t>
      </w:r>
    </w:p>
    <w:p>
      <w:pPr>
        <w:spacing w:before="240" w:after="240"/>
        <w:rPr>
          <w:lang w:val="el" w:eastAsia="el"/>
        </w:rPr>
      </w:pPr>
      <w:r>
        <w:rPr>
          <w:lang w:val="el" w:eastAsia="el"/>
        </w:rPr>
        <w:t>5. Προϊσταµένους Γεν. ∆/νσεων : α) ∆ιοικητικής Υποστήριξης, β) Φορολογικών Ελέγχων και Είσπραξης ∆ηµοσίων Εσόδων</w:t>
      </w:r>
    </w:p>
    <w:p>
      <w:pPr>
        <w:spacing w:before="240" w:after="240"/>
        <w:rPr>
          <w:lang w:val="el" w:eastAsia="el"/>
        </w:rPr>
      </w:pPr>
      <w:r>
        <w:rPr>
          <w:lang w:val="el" w:eastAsia="el"/>
        </w:rPr>
        <w:t>6. Γραφείο Επικοινωνίας και Πληροφόρησης Πολιτών ( 5 αντίγραφα)</w:t>
      </w:r>
    </w:p>
    <w:p>
      <w:pPr>
        <w:spacing w:before="240" w:after="240"/>
        <w:rPr>
          <w:lang w:val="el" w:eastAsia="el"/>
        </w:rPr>
      </w:pPr>
      <w:r>
        <w:rPr>
          <w:lang w:val="el" w:eastAsia="el"/>
        </w:rPr>
        <w:t>7. Γραφείο Τύπου και ∆ηµοσίων Σχέσεων (10 αντίγραφα)</w:t>
      </w:r>
    </w:p>
    <w:p>
      <w:pPr>
        <w:spacing w:before="240" w:after="240"/>
        <w:rPr>
          <w:lang w:val="el" w:eastAsia="el"/>
        </w:rPr>
      </w:pPr>
      <w:r>
        <w:rPr>
          <w:lang w:val="el" w:eastAsia="el"/>
        </w:rPr>
        <w:t>8. ∆ιεύθυνση Παρακολούθησης Νοµικών Υποθέσεων Ελέγχου και Αναγκαστικής</w:t>
      </w:r>
    </w:p>
    <w:p>
      <w:pPr>
        <w:spacing w:before="240" w:after="240"/>
        <w:rPr>
          <w:lang w:val="el" w:eastAsia="el"/>
        </w:rPr>
      </w:pPr>
      <w:r>
        <w:rPr>
          <w:lang w:val="el" w:eastAsia="el"/>
        </w:rPr>
        <w:t>Είσπραξης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