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lang w:val="el" w:eastAsia="el"/>
        </w:rPr>
        <w:t>Αθήνα,</w:t>
      </w:r>
    </w:p>
    <w:p>
      <w:pPr>
        <w:pStyle w:val="PreambelText"/>
        <w:spacing w:before="240" w:after="240"/>
        <w:rPr>
          <w:lang w:val="el" w:eastAsia="el"/>
        </w:rPr>
      </w:pPr>
      <w:r>
        <w:rPr>
          <w:lang w:val="el" w:eastAsia="el"/>
        </w:rPr>
        <w:t>ΠΟΛ:</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 xml:space="preserve">ΓΕΝΙΚΗ ΔΙΕΥΘΥΝΣΗ ΦΟΡΟΛΟΓΙΑΣ </w:t>
      </w:r>
      <w:r>
        <w:rPr>
          <w:sz w:val="30"/>
          <w:szCs w:val="30"/>
          <w:vertAlign w:val="superscript"/>
          <w:lang w:val="el" w:eastAsia="el"/>
        </w:rPr>
        <w:t xml:space="preserve">ΑΝΑΡΤΗΤΕΑ ΣΤΟ ΔΙΑΔΙΚΤΥΟ </w:t>
      </w: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Δ.ΗΛΕ.Δ.</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 Σφελινιώτη</w:t>
      </w:r>
    </w:p>
    <w:p>
      <w:pPr>
        <w:spacing w:before="240" w:after="240"/>
        <w:rPr>
          <w:lang w:val="el" w:eastAsia="el"/>
        </w:rPr>
      </w:pPr>
      <w:r>
        <w:rPr>
          <w:b/>
          <w:bCs/>
          <w:lang w:val="el" w:eastAsia="el"/>
        </w:rPr>
        <w:t>Τηλέφωνο : 210- 3627717</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Οδηγίες για την ολοκλήρωση της καταχώρησης αιτήσεων επιστροφής ΦΠΑ στους αγρότες του ειδικού καθεστώτος, που υποβλήθηκαν το 2013 και τις τεχνικές προδιαγραφές ηλεκτρονικού αρχείου που θα υποβάλλεται από τις συνεταιριστικές οργανώσεις με τις αιτήσεις που θα υποβληθούν κατά το τρέχον έτος.</w:t>
      </w:r>
    </w:p>
    <w:p>
      <w:pPr>
        <w:spacing w:before="240" w:after="240"/>
        <w:rPr>
          <w:lang w:val="el" w:eastAsia="el"/>
        </w:rPr>
      </w:pPr>
      <w:r>
        <w:rPr>
          <w:lang w:val="el" w:eastAsia="el"/>
        </w:rPr>
        <w:t xml:space="preserve">1. Ενόψει της έναρξης της υποβολής των αιτήσεων επιστροφής ΦΠΑ των αγροτών του ειδικού καθεστώτος για πωλήσεις που πραγματοποιήθηκαν το έτος 2013 παρακαλούμε για την ολοκλήρωση της καταχώρησης στο σύστημα TAXIS των αιτήσεων επιστροφής που έχουν υποβληθεί κατά το έτος 2013 (πωλήσεις 2012) άμεσα και όχι αργότερα από τις </w:t>
      </w:r>
      <w:r>
        <w:rPr>
          <w:b/>
          <w:bCs/>
          <w:lang w:val="el" w:eastAsia="el"/>
        </w:rPr>
        <w:t>17.3.2014</w:t>
      </w:r>
      <w:r>
        <w:rPr>
          <w:lang w:val="el" w:eastAsia="el"/>
        </w:rPr>
        <w:t>.</w:t>
      </w:r>
    </w:p>
    <w:p>
      <w:pPr>
        <w:spacing w:before="240" w:after="240"/>
        <w:rPr>
          <w:lang w:val="el" w:eastAsia="el"/>
        </w:rPr>
      </w:pPr>
      <w:r>
        <w:rPr>
          <w:lang w:val="el" w:eastAsia="el"/>
        </w:rPr>
        <w:t>2. Επισημαίνεται ότι με την ενημέρωση των σχετικών εφαρμογών με τα νέα δεδομένα για το έτος 2013 δεν θα είναι πλέον δυνατή η καταχώρηση των αιτήσεων του προηγούμενου έτους, στην περίπτωση που αυτές έχουν υποβληθεί μέσω συνεταιριστικών οργανώσεων.</w:t>
      </w:r>
    </w:p>
    <w:p>
      <w:pPr>
        <w:spacing w:before="240" w:after="240"/>
        <w:rPr>
          <w:lang w:val="el" w:eastAsia="el"/>
        </w:rPr>
      </w:pPr>
      <w:r>
        <w:rPr>
          <w:lang w:val="el" w:eastAsia="el"/>
        </w:rPr>
        <w:t>3. Σημειώνεται ότι εφόσον έχει γίνει η αρχική καταχώρηση μέχρι την ανωτέρω ημερομηνία, δεν υπάρχει πρόβλημα με την εν συνεχεία εκκαθάριση των αιτήσεων, μετά την ολοκλήρωση των ελέγχων ακόμη και αν η εκκαθάριση αυτή και η επιστροφή πραγματοποιηθούν μετά την ανωτέρω ημερομηνία.</w:t>
      </w:r>
    </w:p>
    <w:p>
      <w:pPr>
        <w:spacing w:before="240" w:after="240"/>
        <w:rPr>
          <w:lang w:val="el" w:eastAsia="el"/>
        </w:rPr>
      </w:pPr>
      <w:r>
        <w:rPr>
          <w:lang w:val="el" w:eastAsia="el"/>
        </w:rPr>
        <w:t>4. Με σκοπό την απρόσκοπτη εφαρμογή, το νέο σύστημα θα τεθεί σε εφαρμογή μετά την εν λόγω ημερομηνία, κατά συνέπεια, ενδεχόμενες αιτήσεις που θα παραληφθούν μπορούν να καταχωρηθούν μετά την ημερομηνία αυτή.</w:t>
      </w:r>
    </w:p>
    <w:p>
      <w:pPr>
        <w:spacing w:before="240" w:after="240"/>
        <w:rPr>
          <w:lang w:val="el" w:eastAsia="el"/>
        </w:rPr>
      </w:pPr>
      <w:r>
        <w:rPr>
          <w:lang w:val="el" w:eastAsia="el"/>
        </w:rPr>
        <w:t>5. Επισημαίνεται ότι εντός των επομένων ημερών θα αναρτηθεί στην ιστοσελίδα του Υπουργείου Οικονομικών νέο έντυπο της αίτησης επιστροφής, στο οποίο θα πρέπει να αναγράφεται υποχρεωτικά ο αριθμός IBAN του δικαιούχου αγρότη. Ειδικά για αιτήσεις που έχουν ήδη συμπληρωθεί, δεν είναι απαραίτητο να συμπληρωθούν εκ νέου οι εν λόγω αιτήσεις και οι μεν μεμονωμένοι αγρότες μπορούν να συμπληρώνουν επί του εντύπου της αίτησης τον αριθμό αυτό, ενώ για τους συνεταιρισμούς αρκεί η αναφορά του αριθμού αυτού στο ηλεκτρονικό αρχείο που προσκομίζουν.</w:t>
      </w:r>
    </w:p>
    <w:p>
      <w:pPr>
        <w:spacing w:before="240" w:after="240"/>
        <w:rPr>
          <w:lang w:val="el" w:eastAsia="el"/>
        </w:rPr>
      </w:pPr>
      <w:r>
        <w:rPr>
          <w:lang w:val="el" w:eastAsia="el"/>
        </w:rPr>
        <w:t>6. Όσον αφορά τις τεχνικές προδιαγραφές του ηλεκτρονικού αρχείου που προσκομίζουν οι συνεταιριστικές οργανώσεις, σας γνωρίζουμε ότι η μορφή του προς αποστολή αρχείου θα πρέπει να είναι η ακόλουθη:</w:t>
      </w:r>
    </w:p>
    <w:p>
      <w:pPr>
        <w:pStyle w:val="StructureList1"/>
        <w:spacing w:before="120" w:after="0"/>
        <w:rPr>
          <w:lang w:val="el" w:eastAsia="el"/>
        </w:rPr>
      </w:pPr>
      <w:r>
        <w:rPr>
          <w:lang w:val="el" w:eastAsia="el"/>
        </w:rPr>
        <w:t>-</w:t>
      </w:r>
      <w:r>
        <w:rPr>
          <w:lang w:val="en" w:eastAsia="en"/>
        </w:rPr>
        <w:tab/>
      </w:r>
      <w:r>
        <w:rPr>
          <w:lang w:val="el" w:eastAsia="el"/>
        </w:rPr>
        <w:t>-ΑΦΜ αγρότη</w:t>
      </w:r>
    </w:p>
    <w:p>
      <w:pPr>
        <w:pStyle w:val="StructureList1"/>
        <w:spacing w:before="120" w:after="0"/>
        <w:rPr>
          <w:lang w:val="el" w:eastAsia="el"/>
        </w:rPr>
      </w:pPr>
      <w:r>
        <w:rPr>
          <w:lang w:val="el" w:eastAsia="el"/>
        </w:rPr>
        <w:t>-</w:t>
      </w:r>
      <w:r>
        <w:rPr>
          <w:lang w:val="en" w:eastAsia="en"/>
        </w:rPr>
        <w:tab/>
      </w:r>
      <w:r>
        <w:rPr>
          <w:lang w:val="el" w:eastAsia="el"/>
        </w:rPr>
        <w:t>-Αιτούμενο ποσό προς επιστροφή</w:t>
      </w:r>
    </w:p>
    <w:p>
      <w:pPr>
        <w:pStyle w:val="StructureList1"/>
        <w:spacing w:before="120" w:after="0"/>
        <w:rPr>
          <w:lang w:val="el" w:eastAsia="el"/>
        </w:rPr>
      </w:pPr>
      <w:r>
        <w:rPr>
          <w:lang w:val="el" w:eastAsia="el"/>
        </w:rPr>
        <w:t>-</w:t>
      </w:r>
      <w:r>
        <w:rPr>
          <w:lang w:val="en" w:eastAsia="en"/>
        </w:rPr>
        <w:tab/>
      </w:r>
      <w:r>
        <w:rPr>
          <w:lang w:val="el" w:eastAsia="el"/>
        </w:rPr>
        <w:t>-0,00</w:t>
      </w:r>
    </w:p>
    <w:p>
      <w:pPr>
        <w:pStyle w:val="StructureList1"/>
        <w:spacing w:before="120" w:after="0"/>
        <w:rPr>
          <w:lang w:val="el" w:eastAsia="el"/>
        </w:rPr>
      </w:pPr>
      <w:r>
        <w:rPr>
          <w:lang w:val="el" w:eastAsia="el"/>
        </w:rPr>
        <w:t>-</w:t>
      </w:r>
      <w:r>
        <w:rPr>
          <w:lang w:val="en" w:eastAsia="en"/>
        </w:rPr>
        <w:tab/>
      </w:r>
      <w:r>
        <w:rPr>
          <w:lang w:val="el" w:eastAsia="el"/>
        </w:rPr>
        <w:t>-Ακαθάριστα Έσοδα</w:t>
      </w:r>
    </w:p>
    <w:p>
      <w:pPr>
        <w:pStyle w:val="StructureList1"/>
        <w:spacing w:before="120" w:after="0"/>
        <w:rPr>
          <w:lang w:val="el" w:eastAsia="el"/>
        </w:rPr>
      </w:pPr>
      <w:r>
        <w:rPr>
          <w:lang w:val="el" w:eastAsia="el"/>
        </w:rPr>
        <w:t>-</w:t>
      </w:r>
      <w:r>
        <w:rPr>
          <w:lang w:val="en" w:eastAsia="en"/>
        </w:rPr>
        <w:tab/>
      </w:r>
      <w:r>
        <w:rPr>
          <w:lang w:val="el" w:eastAsia="el"/>
        </w:rPr>
        <w:t>-ΙΒΑΝ</w:t>
      </w:r>
    </w:p>
    <w:p>
      <w:pPr>
        <w:spacing w:before="240" w:after="240"/>
        <w:rPr>
          <w:lang w:val="el" w:eastAsia="el"/>
        </w:rPr>
      </w:pPr>
      <w:r>
        <w:rPr>
          <w:lang w:val="el" w:eastAsia="el"/>
        </w:rPr>
        <w:t>Προκειμένου να γίνει αποδεκτό το αρχείο από το σύστημα Taxis, σας εφιστούμε την προσοχή στα κάτωθι:</w:t>
      </w:r>
    </w:p>
    <w:p>
      <w:pPr>
        <w:pStyle w:val="StructureList1"/>
        <w:spacing w:before="120" w:after="0"/>
        <w:rPr>
          <w:lang w:val="el" w:eastAsia="el"/>
        </w:rPr>
      </w:pPr>
      <w:r>
        <w:rPr>
          <w:lang w:val="el" w:eastAsia="el"/>
        </w:rPr>
        <w:t>-</w:t>
      </w:r>
      <w:r>
        <w:rPr>
          <w:lang w:val="en" w:eastAsia="en"/>
        </w:rPr>
        <w:tab/>
      </w:r>
      <w:r>
        <w:rPr>
          <w:lang w:val="el" w:eastAsia="el"/>
        </w:rPr>
        <w:t>-Το αρχείο πρέπει να είναι τύπου csv.</w:t>
      </w:r>
    </w:p>
    <w:p>
      <w:pPr>
        <w:pStyle w:val="StructureList1"/>
        <w:spacing w:before="120" w:after="0"/>
        <w:rPr>
          <w:lang w:val="el" w:eastAsia="el"/>
        </w:rPr>
      </w:pPr>
      <w:r>
        <w:rPr>
          <w:lang w:val="el" w:eastAsia="el"/>
        </w:rPr>
        <w:t>-</w:t>
      </w:r>
      <w:r>
        <w:rPr>
          <w:lang w:val="en" w:eastAsia="en"/>
        </w:rPr>
        <w:tab/>
      </w:r>
      <w:r>
        <w:rPr>
          <w:lang w:val="el" w:eastAsia="el"/>
        </w:rPr>
        <w:t>-Οι στήλες θα πρέπει να είναι διαχωρισμένες με ελληνικό ερωτηματικό (';'). - -Δε θα πρέπει να υπάρχει κενή γραμμή.</w:t>
      </w:r>
    </w:p>
    <w:p>
      <w:pPr>
        <w:pStyle w:val="StructureList1"/>
        <w:spacing w:before="120" w:after="0"/>
        <w:rPr>
          <w:lang w:val="el" w:eastAsia="el"/>
        </w:rPr>
      </w:pPr>
      <w:r>
        <w:rPr>
          <w:lang w:val="el" w:eastAsia="el"/>
        </w:rPr>
        <w:t>-</w:t>
      </w:r>
      <w:r>
        <w:rPr>
          <w:lang w:val="en" w:eastAsia="en"/>
        </w:rPr>
        <w:tab/>
      </w:r>
      <w:r>
        <w:rPr>
          <w:lang w:val="el" w:eastAsia="el"/>
        </w:rPr>
        <w:t>-Κανένα πεδίο σε καμία γραμμή να μην είναι κενό.</w:t>
      </w:r>
    </w:p>
    <w:p>
      <w:pPr>
        <w:pStyle w:val="StructureList1"/>
        <w:spacing w:before="120" w:after="0"/>
        <w:rPr>
          <w:lang w:val="el" w:eastAsia="el"/>
        </w:rPr>
      </w:pPr>
      <w:r>
        <w:rPr>
          <w:lang w:val="el" w:eastAsia="el"/>
        </w:rPr>
        <w:t>-</w:t>
      </w:r>
      <w:r>
        <w:rPr>
          <w:lang w:val="en" w:eastAsia="en"/>
        </w:rPr>
        <w:tab/>
      </w:r>
      <w:r>
        <w:rPr>
          <w:lang w:val="el" w:eastAsia="el"/>
        </w:rPr>
        <w:t>-Οι ΑΦΜ να έχουν μήκος 9.</w:t>
      </w:r>
    </w:p>
    <w:p>
      <w:pPr>
        <w:pStyle w:val="StructureList1"/>
        <w:spacing w:before="120" w:after="0"/>
        <w:rPr>
          <w:lang w:val="el" w:eastAsia="el"/>
        </w:rPr>
      </w:pPr>
      <w:r>
        <w:rPr>
          <w:lang w:val="el" w:eastAsia="el"/>
        </w:rPr>
        <w:t>-</w:t>
      </w:r>
      <w:r>
        <w:rPr>
          <w:lang w:val="en" w:eastAsia="en"/>
        </w:rPr>
        <w:tab/>
      </w:r>
      <w:r>
        <w:rPr>
          <w:lang w:val="el" w:eastAsia="el"/>
        </w:rPr>
        <w:t>-Οι IBAN να έχουν μήκος 27.</w:t>
      </w:r>
    </w:p>
    <w:p>
      <w:pPr>
        <w:pStyle w:val="StructureList1"/>
        <w:spacing w:before="120" w:after="0"/>
        <w:rPr>
          <w:lang w:val="el" w:eastAsia="el"/>
        </w:rPr>
      </w:pPr>
      <w:r>
        <w:rPr>
          <w:lang w:val="el" w:eastAsia="el"/>
        </w:rPr>
        <w:t>-</w:t>
      </w:r>
      <w:r>
        <w:rPr>
          <w:lang w:val="en" w:eastAsia="en"/>
        </w:rPr>
        <w:tab/>
      </w:r>
      <w:r>
        <w:rPr>
          <w:lang w:val="el" w:eastAsia="el"/>
        </w:rPr>
        <w:t>-Τα αριθμητικά πεδία θα πρέπει να έχουν 2 δεκαδικά, τα οποία θα διαχωρίζονται με κόμμα (',') και δεν θα πρέπει να διαχωρίζονται οι χιλιάδες με την τελεία ('.')</w:t>
      </w:r>
    </w:p>
    <w:p>
      <w:pPr>
        <w:spacing w:before="240" w:after="240"/>
        <w:rPr>
          <w:lang w:val="el" w:eastAsia="el"/>
        </w:rPr>
      </w:pPr>
      <w:r>
        <w:rPr>
          <w:lang w:val="el" w:eastAsia="el"/>
        </w:rPr>
        <w:t>Το αρχείο θα προσκομίζεται στις Δ.Ο.Υ. (π.χ. δισκέτα, cd, usb flash memory) με κάθε πρόσφορο ηλεκτρονικό μέσο, το οποίο θα παραμένει στη Δ.Ο.Υ.</w:t>
      </w:r>
    </w:p>
    <w:p>
      <w:pPr>
        <w:spacing w:before="240" w:after="240"/>
        <w:rPr>
          <w:lang w:val="el" w:eastAsia="el"/>
        </w:rPr>
      </w:pPr>
      <w:r>
        <w:rPr>
          <w:lang w:val="el" w:eastAsia="el"/>
        </w:rPr>
        <w:t>Με την προσκόμιση του ανωτέρω αρχείο δεν απαιτείται η προσκόμιση του «βιβλίου μεταγραφής αιτήσεων και αναλυτικών καταστάσεων δικαιολογητικών για την επιστροφή του ΦΠΑ στους αγρότες του ειδικού καθεστώτος».</w:t>
      </w:r>
    </w:p>
    <w:p>
      <w:pPr>
        <w:spacing w:before="240" w:after="240"/>
        <w:rPr>
          <w:lang w:val="el" w:eastAsia="el"/>
        </w:rPr>
      </w:pPr>
      <w:r>
        <w:rPr>
          <w:b/>
          <w:bCs/>
          <w:lang w:val="el" w:eastAsia="el"/>
        </w:rPr>
        <w:t>Ακριβές Αντίγραφο Ο Γενικός Γραμματέας Δημοσίων Εσόδων</w:t>
      </w:r>
    </w:p>
    <w:p>
      <w:pPr>
        <w:spacing w:before="240" w:after="240"/>
        <w:rPr>
          <w:lang w:val="el" w:eastAsia="el"/>
        </w:rPr>
      </w:pPr>
      <w:r>
        <w:rPr>
          <w:b/>
          <w:bCs/>
          <w:lang w:val="el" w:eastAsia="el"/>
        </w:rPr>
        <w:t>Χ.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 αριθ. 1 .</w:t>
      </w:r>
    </w:p>
    <w:p>
      <w:pPr>
        <w:spacing w:before="240" w:after="240"/>
        <w:rPr>
          <w:lang w:val="el" w:eastAsia="el"/>
        </w:rPr>
      </w:pPr>
      <w:r>
        <w:rPr>
          <w:lang w:val="el" w:eastAsia="el"/>
        </w:rPr>
        <w:t>2. Αποδέκτες Πίνακα ΣΤ΄, μόνο ο αριθ. 1.</w:t>
      </w:r>
    </w:p>
    <w:p>
      <w:pPr>
        <w:spacing w:before="240" w:after="240"/>
        <w:rPr>
          <w:lang w:val="el" w:eastAsia="el"/>
        </w:rPr>
      </w:pPr>
      <w:r>
        <w:rPr>
          <w:lang w:val="el" w:eastAsia="el"/>
        </w:rPr>
        <w:t>3. Υπηρεσία TAXISnet για καταχώρηση στο INTERNET.</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7"/>
        <w:gridCol w:w="1288"/>
        <w:gridCol w:w="1288"/>
        <w:gridCol w:w="3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μόνο οι αριθ. 28 και 33</w:t>
            </w:r>
          </w:p>
        </w:tc>
      </w:tr>
    </w:tbl>
    <w:p>
      <w:pPr>
        <w:spacing w:before="240" w:after="240"/>
        <w:rPr>
          <w:lang w:val="el" w:eastAsia="el"/>
        </w:rPr>
      </w:pPr>
      <w:r>
        <w:rPr>
          <w:b/>
          <w:bCs/>
          <w:lang w:val="el" w:eastAsia="el"/>
        </w:rPr>
        <w:t xml:space="preserve">6. </w:t>
      </w:r>
      <w:r>
        <w:rPr>
          <w:lang w:val="el" w:eastAsia="el"/>
        </w:rPr>
        <w:t>Γενικός Γραμματέας Υπουργείου Αγροτικής Ανάπτυξης και Τροφίμων.</w:t>
      </w:r>
    </w:p>
    <w:p>
      <w:pPr>
        <w:spacing w:before="240" w:after="240"/>
        <w:rPr>
          <w:lang w:val="el" w:eastAsia="el"/>
        </w:rPr>
      </w:pPr>
      <w:r>
        <w:rPr>
          <w:b/>
          <w:bCs/>
          <w:lang w:val="el" w:eastAsia="el"/>
        </w:rPr>
        <w:t xml:space="preserve">7. </w:t>
      </w:r>
      <w:r>
        <w:rPr>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 Γραμ. Πληρ. Συστ.</w:t>
      </w:r>
    </w:p>
    <w:p>
      <w:pPr>
        <w:spacing w:before="240" w:after="240"/>
        <w:rPr>
          <w:lang w:val="el" w:eastAsia="el"/>
        </w:rPr>
      </w:pPr>
      <w:r>
        <w:rPr>
          <w:lang w:val="el" w:eastAsia="el"/>
        </w:rPr>
        <w:t>6. Γραφείο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10.14η Δ/νση ΦΠΑ - Γραφείο Προϊσταμένης της Δ/νσης, Τμήματα Α΄(10), Β΄(10), Γ΄(2), Ε΄(2).</w:t>
      </w:r>
    </w:p>
    <w:p>
      <w:pPr>
        <w:spacing w:before="240" w:after="240"/>
        <w:rPr>
          <w:lang w:val="el" w:eastAsia="el"/>
        </w:rPr>
      </w:pPr>
      <w:r>
        <w:rPr>
          <w:lang w:val="el" w:eastAsia="el"/>
        </w:rPr>
        <w:t>11. Διεύθυνση Ηλεκτρονικής Διακυβέρνησης (e-εφαρμογές). Τμήμα Β΄(10)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