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16 Απριλίου 2014</w:t>
      </w:r>
    </w:p>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lang w:val="el" w:eastAsia="el"/>
        </w:rPr>
        <w:t>ΠΟΛ. 1110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ΤΕΛΩΝ &amp; ΕΙΔΙΚΩΝ</w:t>
      </w:r>
    </w:p>
    <w:p>
      <w:pPr>
        <w:pStyle w:val="PreambelText"/>
        <w:spacing w:before="240" w:after="24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Μ. Εφραιμίδου</w:t>
      </w:r>
    </w:p>
    <w:p>
      <w:pPr>
        <w:spacing w:before="240" w:after="240"/>
        <w:rPr>
          <w:lang w:val="el" w:eastAsia="el"/>
        </w:rPr>
      </w:pPr>
      <w:r>
        <w:rPr>
          <w:b/>
          <w:bCs/>
          <w:lang w:val="el" w:eastAsia="el"/>
        </w:rPr>
        <w:t>Τηλέφωνο : 210 3642570</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 Κοινοποίηση των διατάξεων της παραγράφου 4 του άρθρου 33 του ν.</w:t>
      </w:r>
    </w:p>
    <w:p>
      <w:pPr>
        <w:spacing w:before="240" w:after="240"/>
        <w:rPr>
          <w:lang w:val="el" w:eastAsia="el"/>
        </w:rPr>
      </w:pPr>
      <w:r>
        <w:rPr>
          <w:b/>
          <w:bCs/>
          <w:lang w:val="el" w:eastAsia="el"/>
        </w:rPr>
        <w:t>4258/2014 (ΦΕΚ Α΄94) «Διαδικασία Οριοθέτησης και ρυθμίσεις θεμάτων για τα υδατορέματα –ρυθμίσεις Πολεοδομικής νομοθεσίας και άλλες διατάξεις».</w:t>
      </w:r>
    </w:p>
    <w:p>
      <w:pPr>
        <w:spacing w:before="240" w:after="240"/>
        <w:rPr>
          <w:lang w:val="el" w:eastAsia="el"/>
        </w:rPr>
      </w:pPr>
      <w:r>
        <w:rPr>
          <w:lang w:val="el" w:eastAsia="el"/>
        </w:rPr>
        <w:t>Κοινοποιούμε τις ως άνω νομοθετικές διατάξεις με τις οποίες ρυθμίστηκε η καταβολή των τελών κυκλοφορίας, για το έτος 2014, οχημάτων ευρισκομένων σε κατάσταση ακινησίας σε περίπτωση άρσης της ακινησίας εντός του έτους αυτού (2014), αναλογικά για τους υπόλοιπους μήνες μέχρι το τέλος του έτους (31-12-2014), συμπεριλαμβανομένου του μήνα της άρσης της ακινησίας και πριν από την άρση αυτής, για άμεση εφαρμογή από την ημερομηνία δημοσίευσης του ΦΕΚ (14-4-2014).</w:t>
      </w:r>
    </w:p>
    <w:p>
      <w:pPr>
        <w:spacing w:before="240" w:after="240"/>
        <w:rPr>
          <w:lang w:val="el" w:eastAsia="el"/>
        </w:rPr>
      </w:pPr>
      <w:r>
        <w:rPr>
          <w:b/>
          <w:bCs/>
          <w:lang w:val="el" w:eastAsia="el"/>
        </w:rPr>
        <w:t>ΑΚΡΙΒΕΣ ΑΝΤΙΓΡΑΦΟ Ο ΓΕΝ. ΓΡΑΜΜΑΤΕΑΣ ΔΗΜΟΣΙΩΝ ΕΣΟΔΩΝ</w:t>
      </w:r>
    </w:p>
    <w:p>
      <w:pPr>
        <w:spacing w:before="240" w:after="240"/>
        <w:rPr>
          <w:lang w:val="el" w:eastAsia="el"/>
        </w:rPr>
      </w:pPr>
      <w:r>
        <w:rPr>
          <w:b/>
          <w:bCs/>
          <w:lang w:val="el" w:eastAsia="el"/>
        </w:rPr>
        <w:t>Η ΠΡΟΪΣΤΑΜΕΝΗ ΤΗΣ ΓΡΑΜΜΑΤΕΙΑΣ ΘΕΟΧΑΡΗΣ ΘΕΟΧΑΡΗΣ</w:t>
      </w:r>
    </w:p>
    <w:p>
      <w:pPr>
        <w:spacing w:before="240" w:after="240"/>
        <w:rPr>
          <w:lang w:val="el" w:eastAsia="el"/>
        </w:rPr>
      </w:pPr>
      <w:r>
        <w:rPr>
          <w:b/>
          <w:bCs/>
          <w:u w:val="single"/>
          <w:lang w:val="el" w:eastAsia="el"/>
        </w:rPr>
        <w:t>Συνημμένα:</w:t>
      </w:r>
      <w:r>
        <w:rPr>
          <w:b/>
          <w:bCs/>
          <w:lang w:val="el" w:eastAsia="el"/>
        </w:rPr>
        <w:t>Ως το κείμενο</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Όλες τις Δ.Ο.Υ. και τα κλιμάκια των Δ.Ο.Υ στις Υπηρεσίες του Υπουργείου Ανάπτυξης, Ανταγωνιστικότητας, Υποδομών, Μεταφορών &amp; Δικτύων.</w:t>
      </w:r>
    </w:p>
    <w:p>
      <w:pPr>
        <w:spacing w:before="240" w:after="240"/>
        <w:rPr>
          <w:lang w:val="el" w:eastAsia="el"/>
        </w:rPr>
      </w:pPr>
      <w:r>
        <w:rPr>
          <w:b/>
          <w:bCs/>
          <w:lang w:val="el" w:eastAsia="el"/>
        </w:rPr>
        <w:t>2. Κεντρική Υπηρεσία Σ.Δ.Ο.Ε. και τις περιφερειακές Διευθύνσεις του</w:t>
      </w:r>
    </w:p>
    <w:p>
      <w:pPr>
        <w:spacing w:before="240" w:after="240"/>
        <w:rPr>
          <w:lang w:val="el" w:eastAsia="el"/>
        </w:rPr>
      </w:pPr>
      <w:r>
        <w:rPr>
          <w:b/>
          <w:bCs/>
          <w:lang w:val="el" w:eastAsia="el"/>
        </w:rPr>
        <w:t>3. Ελεγκτικά κέντρα (Δ.Ε.Κ.)</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Υπουργού κ. Στουρνάρα</w:t>
      </w:r>
    </w:p>
    <w:p>
      <w:pPr>
        <w:spacing w:before="240" w:after="240"/>
        <w:rPr>
          <w:lang w:val="el" w:eastAsia="el"/>
        </w:rPr>
      </w:pPr>
      <w:r>
        <w:rPr>
          <w:b/>
          <w:bCs/>
          <w:lang w:val="el" w:eastAsia="el"/>
        </w:rPr>
        <w:t>2. Γραφείο Υφυπουργού κ. Γ. Μαυραγάνη</w:t>
      </w:r>
    </w:p>
    <w:p>
      <w:pPr>
        <w:spacing w:before="240" w:after="240"/>
        <w:rPr>
          <w:lang w:val="el" w:eastAsia="el"/>
        </w:rPr>
      </w:pPr>
      <w:r>
        <w:rPr>
          <w:b/>
          <w:bCs/>
          <w:lang w:val="el" w:eastAsia="el"/>
        </w:rPr>
        <w:t>3. Γραφείο Γεν. Γραμματέα Δημοσίων Εσόδων κ. Θ. Θεοχάρη</w:t>
      </w:r>
    </w:p>
    <w:p>
      <w:pPr>
        <w:spacing w:before="240" w:after="240"/>
        <w:rPr>
          <w:lang w:val="el" w:eastAsia="el"/>
        </w:rPr>
      </w:pPr>
      <w:r>
        <w:rPr>
          <w:b/>
          <w:bCs/>
          <w:lang w:val="el" w:eastAsia="el"/>
        </w:rPr>
        <w:t>4. Γραφείο Γεν. Διευθυντή Φορολογικής Διοίκησης</w:t>
      </w:r>
    </w:p>
    <w:p>
      <w:pPr>
        <w:spacing w:before="240" w:after="240"/>
        <w:rPr>
          <w:lang w:val="el" w:eastAsia="el"/>
        </w:rPr>
      </w:pPr>
      <w:r>
        <w:rPr>
          <w:b/>
          <w:bCs/>
          <w:lang w:val="el" w:eastAsia="el"/>
        </w:rPr>
        <w:t>5. Γενική Δ/νση Οικονομικής Επιθεώρησης</w:t>
      </w:r>
    </w:p>
    <w:p>
      <w:pPr>
        <w:spacing w:before="240" w:after="240"/>
        <w:rPr>
          <w:lang w:val="el" w:eastAsia="el"/>
        </w:rPr>
      </w:pPr>
      <w:r>
        <w:rPr>
          <w:b/>
          <w:bCs/>
          <w:lang w:val="el" w:eastAsia="el"/>
        </w:rPr>
        <w:t>6. Όλες τις Φορολογικές Δ/νσεις και Τμήματα</w:t>
      </w:r>
    </w:p>
    <w:p>
      <w:pPr>
        <w:spacing w:before="240" w:after="240"/>
        <w:rPr>
          <w:lang w:val="el" w:eastAsia="el"/>
        </w:rPr>
      </w:pPr>
      <w:r>
        <w:rPr>
          <w:b/>
          <w:bCs/>
          <w:lang w:val="el" w:eastAsia="el"/>
        </w:rPr>
        <w:t>7. Δ/νση Ηλεκτρονικής Διακυβέρνησης</w:t>
      </w:r>
    </w:p>
    <w:p>
      <w:pPr>
        <w:spacing w:before="240" w:after="240"/>
        <w:rPr>
          <w:lang w:val="el" w:eastAsia="el"/>
        </w:rPr>
      </w:pPr>
      <w:r>
        <w:rPr>
          <w:b/>
          <w:bCs/>
          <w:lang w:val="el" w:eastAsia="el"/>
        </w:rPr>
        <w:t>8. Δ/νση Υποστήριξης Ηλεκτρονικά Συναλλασσομένων</w:t>
      </w:r>
    </w:p>
    <w:p>
      <w:pPr>
        <w:spacing w:before="240" w:after="240"/>
        <w:rPr>
          <w:lang w:val="el" w:eastAsia="el"/>
        </w:rPr>
      </w:pPr>
      <w:r>
        <w:rPr>
          <w:b/>
          <w:bCs/>
          <w:lang w:val="el" w:eastAsia="el"/>
        </w:rPr>
        <w:t>9. Γ.Γ.Π.Σ</w:t>
      </w:r>
    </w:p>
    <w:p>
      <w:pPr>
        <w:spacing w:before="240" w:after="240"/>
        <w:rPr>
          <w:lang w:val="el" w:eastAsia="el"/>
        </w:rPr>
      </w:pPr>
      <w:r>
        <w:rPr>
          <w:b/>
          <w:bCs/>
          <w:lang w:val="el" w:eastAsia="el"/>
        </w:rPr>
        <w:t>10. Γραφείο Τύπου και Δημοσίων Σχέσεων(10 αντίγραφα)</w:t>
      </w:r>
    </w:p>
    <w:p>
      <w:pPr>
        <w:spacing w:before="240" w:after="240"/>
        <w:rPr>
          <w:lang w:val="el" w:eastAsia="el"/>
        </w:rPr>
      </w:pPr>
      <w:r>
        <w:rPr>
          <w:b/>
          <w:bCs/>
          <w:lang w:val="el" w:eastAsia="el"/>
        </w:rPr>
        <w:t>11. Γραφείο Επικοινωνίας και Πληροφόρησης Πολιτών(10 αντίγραφα)</w:t>
      </w:r>
    </w:p>
    <w:p>
      <w:pPr>
        <w:spacing w:before="240" w:after="240"/>
        <w:rPr>
          <w:lang w:val="el" w:eastAsia="el"/>
        </w:rPr>
      </w:pPr>
      <w:r>
        <w:rPr>
          <w:b/>
          <w:bCs/>
          <w:lang w:val="el" w:eastAsia="el"/>
        </w:rPr>
        <w:t>12. Περιοδικό «Φορολογική Επιθεώρηση»</w:t>
      </w:r>
    </w:p>
    <w:p>
      <w:pPr>
        <w:spacing w:before="240" w:after="240"/>
        <w:rPr>
          <w:lang w:val="el" w:eastAsia="el"/>
        </w:rPr>
      </w:pPr>
      <w:r>
        <w:rPr>
          <w:b/>
          <w:bCs/>
          <w:lang w:val="el" w:eastAsia="el"/>
        </w:rPr>
        <w:t>13. Δ/νση Τελών &amp; Ειδ. Φορολογιών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