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ΓΡΑΜ.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ΓΕΝ. Δ/ΝΣΗ ΦΟΡΟΛΟΓΙΚΗΣ ΔΙΟΙΚΗΣΗΣ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-Δ/ΝΣΗ ΠΑΡΑΚΟΛΟΥΘΗΣΗΣ ΝΟΜΙΚΩΝ ΥΠΟΘΕΣΕΩΝ ΕΛΕΓΧΟΥ ΚΑΙ ΑΝ. ΕΙΣΠΡΑΞΗΣ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-Δ/ΝΣΗ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Δ/νση: Καρ. Σερβίας 10 ΠΡΟΣ : Πίνακα Αποδεκτών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Κωδ. : 101 84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Τηλέφωνο: 210 3375248, 249, 182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FΑΧ : 210 3375185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«Βεβαίωση και καταβολή κατόπιν αιτήσεων διοικητικής επίλυσης της διαφοράς ενώπιον της Επιτροπής Διοικητικής Επίλυσης Φορολογικών Διαφορών (Ε.Δ.Ε.Φ.Δ.) του άρθρου 70Α του ν.2238/1994»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κοινοποιούµε δ</w:t>
      </w:r>
      <w:r>
        <w:rPr>
          <w:b/>
          <w:bCs/>
          <w:lang w:val="el" w:eastAsia="el"/>
        </w:rPr>
        <w:t>ι</w:t>
      </w:r>
      <w:r>
        <w:rPr>
          <w:lang w:val="el" w:eastAsia="el"/>
        </w:rPr>
        <w:t>α</w:t>
      </w:r>
      <w:r>
        <w:rPr>
          <w:b/>
          <w:bCs/>
          <w:lang w:val="el" w:eastAsia="el"/>
        </w:rPr>
        <w:t>τά</w:t>
      </w:r>
      <w:r>
        <w:rPr>
          <w:lang w:val="el" w:eastAsia="el"/>
        </w:rPr>
        <w:t>ξει</w:t>
      </w:r>
      <w:r>
        <w:rPr>
          <w:b/>
          <w:bCs/>
          <w:lang w:val="el" w:eastAsia="el"/>
        </w:rPr>
        <w:t xml:space="preserve">ς </w:t>
      </w:r>
      <w:r>
        <w:rPr>
          <w:lang w:val="el" w:eastAsia="el"/>
        </w:rPr>
        <w:t>της παραγράφου 9 του άρθρου 66 του ν.4174/2013 (Κώδικας Φορολογικής ∆ιαδικασίας – Κ.Φ.∆.), όπως ισχύ</w:t>
      </w:r>
      <w:r>
        <w:rPr>
          <w:b/>
          <w:bCs/>
          <w:lang w:val="el" w:eastAsia="el"/>
        </w:rPr>
        <w:t>ε</w:t>
      </w:r>
      <w:r>
        <w:rPr>
          <w:lang w:val="el" w:eastAsia="el"/>
        </w:rPr>
        <w:t>ι µετά την ψήφιση της π</w:t>
      </w:r>
      <w:r>
        <w:rPr>
          <w:b/>
          <w:bCs/>
          <w:lang w:val="el" w:eastAsia="el"/>
        </w:rPr>
        <w:t>α</w:t>
      </w:r>
      <w:r>
        <w:rPr>
          <w:lang w:val="el" w:eastAsia="el"/>
        </w:rPr>
        <w:t>ρ</w:t>
      </w:r>
      <w:r>
        <w:rPr>
          <w:b/>
          <w:bCs/>
          <w:lang w:val="el" w:eastAsia="el"/>
        </w:rPr>
        <w:t>α</w:t>
      </w:r>
      <w:r>
        <w:rPr>
          <w:lang w:val="el" w:eastAsia="el"/>
        </w:rPr>
        <w:t>γράφου 1 του άρθρου 50 του ν.4223/2013 (ΦΕΚ 287Α/31.12.2013), αναφορικά µε τον τρόπο βεβαίωσης και καταβολής των οικείων ποσών φόρων, τελών, εισφορών ή προστίµων, κατόπιν αίτησης διοικητικής επίλυσης της διαφοράς ενώπιον της Ε.∆.Ε.Φ.∆. σύµφωνα µε τα οριζόµενα στο άρθρο 70Α του ν. 2238/1994.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Ειδικότερα, µε </w:t>
      </w:r>
      <w:r>
        <w:rPr>
          <w:b/>
          <w:bCs/>
          <w:lang w:val="el" w:eastAsia="el"/>
        </w:rPr>
        <w:t>τ</w:t>
      </w:r>
      <w:r>
        <w:rPr>
          <w:lang w:val="el" w:eastAsia="el"/>
        </w:rPr>
        <w:t>ο πρώτο εδάφιο της παραγράφου 9 του άρθρου 66 του Κ.Φ.∆., µεταξύ άλλων ορίζεται ότι, επί πράξεων ή αποφάσεων της επιτροπής διοικητικής επίλυσης διαφορών του άρθρου 70Α του ν.2238/1994 εφαρµόζονται οι δι</w:t>
      </w:r>
      <w:r>
        <w:rPr>
          <w:b/>
          <w:bCs/>
          <w:lang w:val="el" w:eastAsia="el"/>
        </w:rPr>
        <w:t>α</w:t>
      </w:r>
      <w:r>
        <w:rPr>
          <w:lang w:val="el" w:eastAsia="el"/>
        </w:rPr>
        <w:t xml:space="preserve">τάξεις του άρθρου 30 παρ. 1 του Κώδικα Φορολογικής ∆ιαδικασίας, σύµφωνα µε </w:t>
      </w:r>
      <w:r>
        <w:rPr>
          <w:b/>
          <w:bCs/>
          <w:lang w:val="el" w:eastAsia="el"/>
        </w:rPr>
        <w:t>τ</w:t>
      </w:r>
      <w:r>
        <w:rPr>
          <w:lang w:val="el" w:eastAsia="el"/>
        </w:rPr>
        <w:t xml:space="preserve">ις οποίες µε την πράξη προσδιορισµού του φόρου συνιστάται και βεβαιώνεται η φορολογική οφειλή του φορολογούµενου και καταχωρίζεται ως </w:t>
      </w:r>
      <w:r>
        <w:rPr>
          <w:b/>
          <w:bCs/>
          <w:lang w:val="el" w:eastAsia="el"/>
        </w:rPr>
        <w:t>ε</w:t>
      </w:r>
      <w:r>
        <w:rPr>
          <w:lang w:val="el" w:eastAsia="el"/>
        </w:rPr>
        <w:t>ισπρα</w:t>
      </w:r>
      <w:r>
        <w:rPr>
          <w:b/>
          <w:bCs/>
          <w:lang w:val="el" w:eastAsia="el"/>
        </w:rPr>
        <w:t>κτέ</w:t>
      </w:r>
      <w:r>
        <w:rPr>
          <w:lang w:val="el" w:eastAsia="el"/>
        </w:rPr>
        <w:t>ο ποσό στα βιβλία της Φορολογικής ∆ιοίκησης.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Περαιτέρω µε </w:t>
      </w:r>
      <w:r>
        <w:rPr>
          <w:b/>
          <w:bCs/>
          <w:lang w:val="el" w:eastAsia="el"/>
        </w:rPr>
        <w:t>τ</w:t>
      </w:r>
      <w:r>
        <w:rPr>
          <w:lang w:val="el" w:eastAsia="el"/>
        </w:rPr>
        <w:t>ο δεύτερο εδάφιο της ως άνω παραγράφου 9 του άρθρου 66, ορίζεται ότι ο φόρος, το τέλος, η εισφορά ή το πρόστιµο, που προσδιορίζεται στις πε</w:t>
      </w:r>
      <w:r>
        <w:rPr>
          <w:b/>
          <w:bCs/>
          <w:lang w:val="el" w:eastAsia="el"/>
        </w:rPr>
        <w:t>ρ</w:t>
      </w:r>
      <w:r>
        <w:rPr>
          <w:lang w:val="el" w:eastAsia="el"/>
        </w:rPr>
        <w:t>ι</w:t>
      </w:r>
      <w:r>
        <w:rPr>
          <w:b/>
          <w:bCs/>
          <w:lang w:val="el" w:eastAsia="el"/>
        </w:rPr>
        <w:t>πτώ</w:t>
      </w:r>
      <w:r>
        <w:rPr>
          <w:lang w:val="el" w:eastAsia="el"/>
        </w:rPr>
        <w:t>σ</w:t>
      </w:r>
      <w:r>
        <w:rPr>
          <w:b/>
          <w:bCs/>
          <w:lang w:val="el" w:eastAsia="el"/>
        </w:rPr>
        <w:t>ε</w:t>
      </w:r>
      <w:r>
        <w:rPr>
          <w:lang w:val="el" w:eastAsia="el"/>
        </w:rPr>
        <w:t>ις του προηγούµενου εδαφίου, καταβάλλεται όπως ορίζεται στις π</w:t>
      </w:r>
      <w:r>
        <w:rPr>
          <w:b/>
          <w:bCs/>
          <w:lang w:val="el" w:eastAsia="el"/>
        </w:rPr>
        <w:t>α</w:t>
      </w:r>
      <w:r>
        <w:rPr>
          <w:lang w:val="el" w:eastAsia="el"/>
        </w:rPr>
        <w:t>ραπ</w:t>
      </w:r>
      <w:r>
        <w:rPr>
          <w:b/>
          <w:bCs/>
          <w:lang w:val="el" w:eastAsia="el"/>
        </w:rPr>
        <w:t>ά</w:t>
      </w:r>
      <w:r>
        <w:rPr>
          <w:lang w:val="el" w:eastAsia="el"/>
        </w:rPr>
        <w:t xml:space="preserve">νω πράξεις ή αποφάσεις ή στις διατάξεις της οικείας φορολογίας, ενώ </w:t>
      </w:r>
      <w:r>
        <w:rPr>
          <w:b/>
          <w:bCs/>
          <w:lang w:val="el" w:eastAsia="el"/>
        </w:rPr>
        <w:t xml:space="preserve">µε </w:t>
      </w:r>
      <w:r>
        <w:rPr>
          <w:lang w:val="el" w:eastAsia="el"/>
        </w:rPr>
        <w:t xml:space="preserve">την παράγραφο 1 του άρθρου 41 του Κ.Φ.∆. ο φόρος καταβάλλεται κατά το χρόνο που προβλέπεται από το νόµο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πουεπιβάλλει την αντίστοιχη φορολογία, στην οποία εφαρµόζεται ο Κώδικας (σχετ. επίσης και το δεύτερο εδάφιο της παρ.1 του άρθρου 62 του Κ.Φ.∆. περί ανάλογης εφαρµογής διατάξεων του Κ.Φ.∆. ως προς τις πράξεις επιβολής προστίµων).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∆εδοµένου ότι οι πράξεις ή αποφάσεις της Ε.∆.Ε.Φ.∆. εκδόθηκαν έως 31.12.2013, τα οικεία ποσά που βεβαιώνονται σύµφωνα µε τα παραπάνω, καταβάλλονται κατά τις διατάξεις που ίσχυαν πριν την έναρξη εφαρµογής του Κώδικα Φορολογικής ∆ιαδικασίας (1.1.2014).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ανωτέρω ισχύουν ανάλογα και επί τεκµαιρόµενης απόρριψης αιτήσεων διοικητικής επίλυσης της διαφοράς που υποβλήθηκαν ενώπιον της Ε.∆.Ε.Φ.∆. εντός της προβλεπόµενης από την κοινοποίηση στον υπόχρεο των οικείων καταλογιστικών πράξεων του ελέγχου προθεσµίας, λαµβάνοντας υπόψη ότι σε κάθε περίπτωση η προθεσµία έκδοσης της σχετικής απόφασης ή της οικείας πράξης της Ε.∆.Ε.Φ.∆. έληξε έως την 31.12.2013 σύµφωνα µε το άρθρο τέταρτο του ν.4183/2013 (ΦΕΚ186Α΄/11.9.2013), µε την επιφύλαξη των διατάξεων του άρθρου 50 του ν.4238/2014 (ΦΕΚ38Α΄/17.2.2014) που αφορά σε συγκεκριµένες κατηγορίες υποθέσεων που εξετάζονται από τη ∆ιεύθυνση Επίλυσης ∆ιαφορών σύµφωνα µε τις ειδικότερες προϋποθέσεις του εν λόγω άρθρου (σχετ. η ΠΟΛ.1066/2014 εγκύκλιος του Γεν. Γραµµατέα ∆ηµοσίων Εσόδων).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ΓΕΝ. ΓΡΑΜΜΑΤΕΑΣΔΗΜΟΣΙΩΝ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Θ. ΘΕΟΧΑΡΗΣ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 Ι Ν Α Κ Α Σ Α Π Ο Δ Ε Κ Τ </w:t>
      </w:r>
      <w:r>
        <w:rPr>
          <w:b/>
          <w:bCs/>
          <w:u w:val="single"/>
          <w:lang w:val="el" w:eastAsia="el"/>
        </w:rPr>
        <w:t xml:space="preserve">Ω </w:t>
      </w:r>
      <w:r>
        <w:rPr>
          <w:b/>
          <w:bCs/>
          <w:u w:val="single"/>
          <w:lang w:val="el" w:eastAsia="el"/>
        </w:rPr>
        <w:t>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∆.Ο.Υ.: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∆.Ο.Υ. στις οποίες λειτουργούν Τµήµατα Ελέγχου και ∆ικαστικού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∆.Ο.Υ. στις οποίες δεν λειτουργούν Τµήµατα Ελέγχου και ∆ικαστικού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∆ιαπεριφερειακά Ελεγκτικά Κέντρα (∆.Ε.Κ.)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Κ.Ε.ΦΟ.ΜΕ.Π – Κ.Ε.ΜΕ.ΕΠ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∆ιεύθυνση Υποστήριξης Ηλεκτρονικά Συναλλασσοµένων (e - υπηρεσίες) (Με την παράκληση να αναρτηθεί στην ιστοσελίδα της Γ.Γ.∆.Ε.)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Α’ (πλην περ. 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ΣΤ’ (πλην περ. 4,5 και 6)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Η’ (πλην περ. 4, 10 και 11)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Ι’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IA΄, - πλην των περιπτώσεων Ι (υποθηκοφυλακεία), ΙΙΙ (συµβολαιογραφικοί σύλλογοι) και IV αυτού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Σύνδεσµος Επιχειρήσεων και Βιοµηχανιών (Σ.Ε.Β.)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Ξενοφώντος 5, Τ.Κ.105 57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Γενική Συνοµοσπονδία Επαγγελµατιών, Βιοτεχνών, Εµπόρων Ελλάδος Αριστοτέλους 46, Πεδίο Άρεως Τ.Κ. 104 33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Π.Ο.Ε. - ∆.Ο.Υ. - Λεωχάρους 2, Τ.Κ.105 62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Περιοδικό «Φορολογική Επιθεώρηση» - Λεωχάρους 2, Τ.Κ.105 62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∆/νσεις Σ.∆.Ο.Ε. (Κ.Υ.)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ΙΙΙ. </w:t>
      </w:r>
      <w:r>
        <w:rPr>
          <w:b/>
          <w:bCs/>
          <w:u w:val="single"/>
          <w:lang w:val="el" w:eastAsia="el"/>
        </w:rPr>
        <w:t xml:space="preserve">ΕΣΩΤΕΡΙΚΗ </w:t>
      </w:r>
      <w:r>
        <w:rPr>
          <w:b/>
          <w:bCs/>
          <w:u w:val="single"/>
          <w:lang w:val="el" w:eastAsia="el"/>
        </w:rPr>
        <w:t>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Γενικού Γραµµατέα ∆ηµοσίων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Προϊσταµένους Γενικών ∆ιευθύνσεων: α) Φορολογίας β) Φορολ. ∆ιοίκησης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∆/νση Παρ. Νοµικών Υποθ. Ελέγχου και Αν. Είσπραξης–Τµήµα Β΄ (5 αντ.)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∆ιεύθυνση Ελέγχων – Τµήµα Α΄ (2 αντ.)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∆ιεύθυνση Πολιτικής Εισπράξεων –Τµήµα 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∆/νση Επίλυσης ∆ιαφορών - Αριστογείτονος 19 – Τ.Κ. 176 71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