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ΑΔΑ:</w:t>
      </w:r>
    </w:p>
    <w:p>
      <w:pPr>
        <w:pStyle w:val="PreambelText"/>
        <w:spacing w:before="240" w:after="240"/>
        <w:rPr>
          <w:lang w:val="el" w:eastAsia="el"/>
        </w:rPr>
      </w:pPr>
      <w:r>
        <w:rPr>
          <w:b/>
          <w:bCs/>
          <w:lang w:val="el" w:eastAsia="el"/>
        </w:rPr>
        <w:t>ΕΛΛΗΝΙΚΗ ΔΗΜΟΚΡΑΤΙΑ ΥΠΟΥΡΓΕΙΟ ΟΙΚΟΝΟΜΙΚΩΝ ΓΕΝΙΚΗ ΓΡΑΜΜΑΤΕΙΑ</w:t>
      </w:r>
    </w:p>
    <w:p>
      <w:pPr>
        <w:pStyle w:val="PreambelText"/>
        <w:spacing w:before="240" w:after="240"/>
        <w:rPr>
          <w:lang w:val="el" w:eastAsia="el"/>
        </w:rPr>
      </w:pPr>
      <w:r>
        <w:rPr>
          <w:b/>
          <w:bCs/>
          <w:lang w:val="el" w:eastAsia="el"/>
        </w:rPr>
        <w:t>ΔΗΜΟΣΙΩΝ ΕΣΟΔΩΝ</w:t>
      </w:r>
    </w:p>
    <w:p>
      <w:pPr>
        <w:pStyle w:val="PreambelText"/>
        <w:spacing w:before="240" w:after="240"/>
        <w:rPr>
          <w:lang w:val="el" w:eastAsia="el"/>
        </w:rPr>
      </w:pPr>
      <w:r>
        <w:rPr>
          <w:b/>
          <w:bCs/>
          <w:lang w:val="el" w:eastAsia="el"/>
        </w:rPr>
        <w:t>ΓΕΝΙΚΗ Δ/ΝΣΗ ΦΟΡΟΛ. ΔΙΟΙΚΗΣΗΣ</w:t>
      </w:r>
    </w:p>
    <w:p>
      <w:pPr>
        <w:pStyle w:val="PreambelText"/>
        <w:spacing w:before="240" w:after="240"/>
        <w:rPr>
          <w:lang w:val="el" w:eastAsia="el"/>
        </w:rPr>
      </w:pPr>
      <w:r>
        <w:rPr>
          <w:b/>
          <w:bCs/>
          <w:lang w:val="el" w:eastAsia="el"/>
        </w:rPr>
        <w:t>Δ/ΝΣΗ ΤΕΛΩΝ &amp; ΕΙΔ. ΦΟΡΟΛΟΓΙΩΝ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Ταχ.Δ/νση : Σίνα 2- 4</w:t>
      </w:r>
    </w:p>
    <w:p>
      <w:pPr>
        <w:spacing w:before="240" w:after="240"/>
        <w:rPr>
          <w:lang w:val="el" w:eastAsia="el"/>
        </w:rPr>
      </w:pPr>
      <w:r>
        <w:rPr>
          <w:b/>
          <w:bCs/>
          <w:lang w:val="el" w:eastAsia="el"/>
        </w:rPr>
        <w:t>Ταχ.Κωδ. : 10672, ΑΘΗΝΑ</w:t>
      </w:r>
    </w:p>
    <w:p>
      <w:pPr>
        <w:spacing w:before="240" w:after="240"/>
        <w:rPr>
          <w:lang w:val="el" w:eastAsia="el"/>
        </w:rPr>
      </w:pPr>
      <w:r>
        <w:rPr>
          <w:b/>
          <w:bCs/>
          <w:lang w:val="el" w:eastAsia="el"/>
        </w:rPr>
        <w:t>Πληροφορίες: Ν. Ζωγραφάκης</w:t>
      </w:r>
    </w:p>
    <w:p>
      <w:pPr>
        <w:spacing w:before="240" w:after="240"/>
        <w:rPr>
          <w:lang w:val="el" w:eastAsia="el"/>
        </w:rPr>
      </w:pPr>
      <w:r>
        <w:rPr>
          <w:b/>
          <w:bCs/>
          <w:lang w:val="el" w:eastAsia="el"/>
        </w:rPr>
        <w:t>Τηλέφωνο : 2103642922</w:t>
      </w:r>
    </w:p>
    <w:p>
      <w:pPr>
        <w:spacing w:before="240" w:after="240"/>
        <w:rPr>
          <w:lang w:val="el" w:eastAsia="el"/>
        </w:rPr>
      </w:pPr>
      <w:r>
        <w:rPr>
          <w:b/>
          <w:bCs/>
          <w:lang w:val="el" w:eastAsia="el"/>
        </w:rPr>
        <w:t>FAX : 2103642251</w:t>
      </w:r>
    </w:p>
    <w:p>
      <w:pPr>
        <w:spacing w:before="240" w:after="240"/>
        <w:rPr>
          <w:lang w:val="el" w:eastAsia="el"/>
        </w:rPr>
      </w:pPr>
      <w:r>
        <w:rPr>
          <w:b/>
          <w:bCs/>
          <w:lang w:val="el" w:eastAsia="el"/>
        </w:rPr>
        <w:t xml:space="preserve">ΘΕΜΑ : </w:t>
      </w:r>
    </w:p>
    <w:p>
      <w:pPr>
        <w:spacing w:before="240" w:after="240"/>
        <w:rPr>
          <w:lang w:val="el" w:eastAsia="el"/>
        </w:rPr>
      </w:pPr>
      <w:r>
        <w:rPr>
          <w:b/>
          <w:bCs/>
          <w:lang w:val="el" w:eastAsia="el"/>
        </w:rPr>
        <w:t>«Μη επιβολή Φόρου Συγκέντρωσης Κεφαλαίων κατά την σύστασητων εταιρειών».</w:t>
      </w:r>
    </w:p>
    <w:p>
      <w:pPr>
        <w:spacing w:before="240" w:after="240"/>
        <w:rPr>
          <w:lang w:val="el" w:eastAsia="el"/>
        </w:rPr>
      </w:pPr>
      <w:r>
        <w:rPr>
          <w:lang w:val="el" w:eastAsia="el"/>
        </w:rPr>
        <w:t>Κοινοποιούμε κατωτέρω τις διατάξεις της ΥΠΟΠΑΡΑΓΡΑΦΟΥ ΣΤ.22 της Παραγράφου ΣΤ. του Άρθρου πρώτου του Κεφαλαίου Α’ του νόμου 4254/2014 «Μέτρα στήριξης και ανάπτυξης της ελληνικής οικονομίας στο πλαίσιο εφαρμογής του ν. 4046/2012 και άλλες διατάξεις», που δημοσιεύθηκε στο Φύλλο Εφημερίδας Κυβερνήσεως ΦΕΚ Α 85 / 7-4-2014 και παρέχομε οδηγίες για την ορθή και ομοιόμορφη εφαρμογή τους..</w:t>
      </w:r>
    </w:p>
    <w:p>
      <w:pPr>
        <w:spacing w:before="240" w:after="240"/>
        <w:rPr>
          <w:lang w:val="el" w:eastAsia="el"/>
        </w:rPr>
      </w:pPr>
      <w:r>
        <w:rPr>
          <w:lang w:val="el" w:eastAsia="el"/>
        </w:rPr>
        <w:t>Με τις κοινοποιούμενες διατάξεις, οι οποίες ισχύουν από 7-4-2014 δεν επιβάλλεται φόρος συγκέντρωσης κεφαλαίων σύμφωνα με τα άρθρα 17-31 του ν. 1676/1986 (Α’ 204) κατά την σύσταση των υποκειμένων προσώπων στο φόρο αυτό.</w:t>
      </w:r>
    </w:p>
    <w:p>
      <w:pPr>
        <w:spacing w:before="240" w:after="240"/>
        <w:rPr>
          <w:lang w:val="el" w:eastAsia="el"/>
        </w:rPr>
      </w:pPr>
      <w:r>
        <w:rPr>
          <w:lang w:val="el" w:eastAsia="el"/>
        </w:rPr>
        <w:t>Ειδικότερα, η μη επιβολή του φόρου εφαρμόζεται στις πράξεις σύστασης των προσώπων που ορίζονται με τις διατάξεις του άρθρου 17 του ως άνω νόμου, ήτοι εμπορικές εταιρείες και κοινοπραξίες επιτηδευματιών, συνεταιριστικές οργανώσεις κάθε βαθμού, οποιαδήποτε άλλη εταιρεία, νομικό πρόσωπο, ένωση προσώπων ή κοινωνία, εφόσον ο σκοπός που επιδιώκουν τα πρόσωπα αυτά είναι κερδοσκοπικός. Η μη επιβολή φόρου δεν συνεπάγεται επιβολή τελών χαρτοσήμου, οι διατάξεις για την επιβολή των οποίων, καταργήθηκαν, σύμφωνα με το άρθρο 31 του ίδιου νόμου, μετά την επιβολή του φόρου συγκέντρωσης</w:t>
      </w:r>
      <w:r>
        <w:rPr>
          <w:b/>
          <w:bCs/>
          <w:lang w:val="el" w:eastAsia="el"/>
        </w:rPr>
        <w:t>.</w:t>
      </w:r>
    </w:p>
    <w:p>
      <w:pPr>
        <w:spacing w:before="240" w:after="240"/>
        <w:rPr>
          <w:lang w:val="el" w:eastAsia="el"/>
        </w:rPr>
      </w:pPr>
      <w:r>
        <w:rPr>
          <w:lang w:val="el" w:eastAsia="el"/>
        </w:rPr>
        <w:t>Η μη επιβολή φόρου συγκέντρωσης κεφαλαίων ισχύει, όπως προαναφέρθηκε, από 7-4-2014 και καταλαμβάνει τις πράξεις σύστασης των προσώπων του άρθρου 17 για τις οποίες η φορολογική υποχρέωση γεννάται και το οικείο έγγραφο συντάσσεται από την ημερομηνία αυτή.</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b/>
          <w:bCs/>
          <w:lang w:val="el" w:eastAsia="el"/>
        </w:rPr>
        <w:t>Θ. ΘΕΟΧΑΡΗΣ</w:t>
      </w:r>
    </w:p>
    <w:p>
      <w:pPr>
        <w:spacing w:before="240" w:after="240"/>
        <w:rPr>
          <w:lang w:val="el" w:eastAsia="el"/>
        </w:rPr>
      </w:pPr>
      <w:r>
        <w:rPr>
          <w:lang w:val="el" w:eastAsia="el"/>
        </w:rPr>
        <w:t>Συν.: 1</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I.ΑΠΟΔΕΚΤΕΣ ΓΙΑ ΕΝΕΡΓΕΙΑ:</w:t>
      </w:r>
    </w:p>
    <w:p>
      <w:pPr>
        <w:pStyle w:val="StructureList1"/>
        <w:spacing w:before="120" w:after="0"/>
        <w:rPr>
          <w:lang w:val="el" w:eastAsia="el"/>
        </w:rPr>
      </w:pPr>
      <w:r>
        <w:rPr>
          <w:lang w:val="el" w:eastAsia="el"/>
        </w:rPr>
        <w:t>-</w:t>
      </w:r>
      <w:r>
        <w:rPr>
          <w:lang w:val="en" w:eastAsia="en"/>
        </w:rPr>
        <w:tab/>
      </w:r>
      <w:r>
        <w:rPr>
          <w:lang w:val="el" w:eastAsia="el"/>
        </w:rPr>
        <w:t>Όλες οι Δ.Ο.Υ. και τα Ελεγκτικά Κέντρα</w:t>
      </w:r>
    </w:p>
    <w:p>
      <w:pPr>
        <w:pStyle w:val="StructureList1"/>
        <w:spacing w:before="120" w:after="0"/>
        <w:rPr>
          <w:lang w:val="el" w:eastAsia="el"/>
        </w:rPr>
      </w:pPr>
      <w:r>
        <w:rPr>
          <w:lang w:val="el" w:eastAsia="el"/>
        </w:rPr>
        <w:t>-</w:t>
      </w:r>
      <w:r>
        <w:rPr>
          <w:lang w:val="en" w:eastAsia="en"/>
        </w:rPr>
        <w:tab/>
      </w:r>
      <w:r>
        <w:rPr>
          <w:lang w:val="el" w:eastAsia="el"/>
        </w:rPr>
        <w:t>Δ/ΝΣΗ ΗΛΕΚΤΡΟΝΙΚΗΣ ΔΙΑΚΥΒΕΡΝΗΣΗΣ, ΤΜΗΜΑ Β’</w:t>
      </w:r>
    </w:p>
    <w:p>
      <w:pPr>
        <w:pStyle w:val="StructureList1"/>
        <w:spacing w:before="120" w:after="0"/>
        <w:rPr>
          <w:lang w:val="el" w:eastAsia="el"/>
        </w:rPr>
      </w:pPr>
      <w:r>
        <w:rPr>
          <w:lang w:val="el" w:eastAsia="el"/>
        </w:rPr>
        <w:t>-</w:t>
      </w:r>
      <w:r>
        <w:rPr>
          <w:lang w:val="en" w:eastAsia="en"/>
        </w:rPr>
        <w:tab/>
      </w:r>
      <w:r>
        <w:rPr>
          <w:lang w:val="el" w:eastAsia="el"/>
        </w:rPr>
        <w:t>Δ/ΝΣΗ ΥΠΟΣΤΗΡΙΞΗΣ ΗΛΕΚΤΡΟΝΙΚΑ ΣΥΝΑΛΛΑΣΟΜΕΝΩΝ</w:t>
      </w:r>
    </w:p>
    <w:p>
      <w:pPr>
        <w:pStyle w:val="StructureList1"/>
        <w:spacing w:before="120" w:after="0"/>
        <w:rPr>
          <w:lang w:val="el" w:eastAsia="el"/>
        </w:rPr>
      </w:pPr>
      <w:r>
        <w:rPr>
          <w:lang w:val="el" w:eastAsia="el"/>
        </w:rPr>
        <w:t>-</w:t>
      </w:r>
      <w:r>
        <w:rPr>
          <w:lang w:val="en" w:eastAsia="en"/>
        </w:rPr>
        <w:tab/>
      </w:r>
      <w:r>
        <w:rPr>
          <w:lang w:val="el" w:eastAsia="el"/>
        </w:rPr>
        <w:t>ΥΠΟΥΡΓΕΙΟ ΑΝΑΠΤΥΞΗΣ ΚΑΙ ΑΝΤΑΓΩΝΙΣΤΙΚΟΤΗΤΑΣ</w:t>
      </w:r>
    </w:p>
    <w:p>
      <w:pPr>
        <w:spacing w:before="240" w:after="240"/>
        <w:rPr>
          <w:lang w:val="el" w:eastAsia="el"/>
        </w:rPr>
      </w:pPr>
      <w:r>
        <w:rPr>
          <w:lang w:val="el" w:eastAsia="el"/>
        </w:rPr>
        <w:t>ΓΕΝΙΚΗ ΓΡΑΜΜΑΤΕΙΑ ΕΜΠΟΡΙΟΥ</w:t>
      </w:r>
    </w:p>
    <w:p>
      <w:pPr>
        <w:spacing w:before="240" w:after="240"/>
        <w:rPr>
          <w:lang w:val="el" w:eastAsia="el"/>
        </w:rPr>
      </w:pPr>
      <w:r>
        <w:rPr>
          <w:lang w:val="el" w:eastAsia="el"/>
        </w:rPr>
        <w:t>Δ/ΝΣΗ ΑΕ &amp; ΠΙΣΤΕΩΣ</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Γ</w:t>
      </w:r>
    </w:p>
    <w:p>
      <w:pPr>
        <w:spacing w:before="240" w:after="240"/>
        <w:rPr>
          <w:lang w:val="el" w:eastAsia="el"/>
        </w:rPr>
      </w:pPr>
      <w:r>
        <w:rPr>
          <w:lang w:val="el" w:eastAsia="el"/>
        </w:rPr>
        <w:t>Πλ. Κάνιγγος, Τ.Κ. 101 81</w:t>
      </w:r>
    </w:p>
    <w:p>
      <w:pPr>
        <w:pStyle w:val="StructureList1"/>
        <w:spacing w:before="120" w:after="0"/>
        <w:rPr>
          <w:lang w:val="el" w:eastAsia="el"/>
        </w:rPr>
      </w:pPr>
      <w:r>
        <w:rPr>
          <w:lang w:val="el" w:eastAsia="el"/>
        </w:rPr>
        <w:t>-</w:t>
      </w:r>
      <w:r>
        <w:rPr>
          <w:lang w:val="en" w:eastAsia="en"/>
        </w:rPr>
        <w:tab/>
      </w:r>
      <w:r>
        <w:rPr>
          <w:lang w:val="el" w:eastAsia="el"/>
        </w:rPr>
        <w:t>ΚΕΝΤΡΙΚΗ ΕΝΩΣΗ ΕΠΙΜΕΛΗΤΗΡΙΩΝ ΕΛΛΑΔΑΣ,</w:t>
      </w:r>
    </w:p>
    <w:p>
      <w:pPr>
        <w:spacing w:before="240" w:after="240"/>
        <w:rPr>
          <w:lang w:val="el" w:eastAsia="el"/>
        </w:rPr>
      </w:pPr>
      <w:r>
        <w:rPr>
          <w:lang w:val="el" w:eastAsia="el"/>
        </w:rPr>
        <w:t>ΚΕΝΤΡΙΚΗ ΥΠΗΡΕΣΙΑ Γ.Ε.ΜΗ.</w:t>
      </w:r>
    </w:p>
    <w:p>
      <w:pPr>
        <w:spacing w:before="240" w:after="240"/>
        <w:rPr>
          <w:lang w:val="el" w:eastAsia="el"/>
        </w:rPr>
      </w:pPr>
      <w:r>
        <w:rPr>
          <w:lang w:val="el" w:eastAsia="el"/>
        </w:rPr>
        <w:t>Ακαδημίας 7, 10181, Αθήνα</w:t>
      </w:r>
    </w:p>
    <w:p>
      <w:pPr>
        <w:pStyle w:val="StructureList1"/>
        <w:spacing w:before="120" w:after="0"/>
        <w:rPr>
          <w:lang w:val="el" w:eastAsia="el"/>
        </w:rPr>
      </w:pPr>
      <w:r>
        <w:rPr>
          <w:lang w:val="el" w:eastAsia="el"/>
        </w:rPr>
        <w:t>-</w:t>
      </w:r>
      <w:r>
        <w:rPr>
          <w:lang w:val="en" w:eastAsia="en"/>
        </w:rPr>
        <w:tab/>
      </w:r>
      <w:r>
        <w:rPr>
          <w:lang w:val="el" w:eastAsia="el"/>
        </w:rPr>
        <w:t>ΕΝΩΣΗ ΣΥΜΒΟΛΑΙΟΓΡΑΦΙΚΩΝ ΣΥΛΛΟΓΩΝ ΕΛΛΑΔΟΣ</w:t>
      </w:r>
    </w:p>
    <w:p>
      <w:pPr>
        <w:spacing w:before="240" w:after="240"/>
        <w:rPr>
          <w:lang w:val="el" w:eastAsia="el"/>
        </w:rPr>
      </w:pPr>
      <w:r>
        <w:rPr>
          <w:lang w:val="el" w:eastAsia="el"/>
        </w:rPr>
        <w:t>Γ. Γενναδίου 4, 106 78 Αθήνα</w:t>
      </w:r>
    </w:p>
    <w:p>
      <w:pPr>
        <w:pStyle w:val="StructureList1"/>
        <w:spacing w:before="120" w:after="0"/>
        <w:rPr>
          <w:lang w:val="el" w:eastAsia="el"/>
        </w:rPr>
      </w:pPr>
      <w:r>
        <w:rPr>
          <w:lang w:val="el" w:eastAsia="el"/>
        </w:rPr>
        <w:t>-</w:t>
      </w:r>
      <w:r>
        <w:rPr>
          <w:lang w:val="en" w:eastAsia="en"/>
        </w:rPr>
        <w:tab/>
      </w:r>
      <w:r>
        <w:rPr>
          <w:lang w:val="el" w:eastAsia="el"/>
        </w:rPr>
        <w:t>ΓΡΑΜΜΑΤΕΙΑ ΟΛΟΜΕΛΕΙΑΣ ΠΡΟΕΔΡΩΝ ΔΙΚΗΓΟΡΙΚΩΝ ΣΥΛΛΟΓΩΝ ΕΛΛΑΔΟΣ</w:t>
      </w:r>
    </w:p>
    <w:p>
      <w:pPr>
        <w:spacing w:before="240" w:after="240"/>
        <w:rPr>
          <w:lang w:val="el" w:eastAsia="el"/>
        </w:rPr>
      </w:pPr>
      <w:r>
        <w:rPr>
          <w:lang w:val="el" w:eastAsia="el"/>
        </w:rPr>
        <w:t>Ακαδημίας 60, 10679, Αθήνα</w:t>
      </w:r>
    </w:p>
    <w:p>
      <w:pPr>
        <w:spacing w:before="240" w:after="240"/>
        <w:rPr>
          <w:lang w:val="el" w:eastAsia="el"/>
        </w:rPr>
      </w:pPr>
      <w:r>
        <w:rPr>
          <w:b/>
          <w:bCs/>
          <w:lang w:val="el" w:eastAsia="el"/>
        </w:rPr>
        <w:t>II.ΑΠΟΔΕΚΤΕΣ ΓΙΑ ΚΟΙΝΟΠΟΙΗΣΗ:</w:t>
      </w:r>
    </w:p>
    <w:p>
      <w:pPr>
        <w:pStyle w:val="StructureList1"/>
        <w:spacing w:before="120" w:after="0"/>
        <w:rPr>
          <w:lang w:val="el" w:eastAsia="el"/>
        </w:rPr>
      </w:pPr>
      <w:r>
        <w:rPr>
          <w:lang w:val="el" w:eastAsia="el"/>
        </w:rPr>
        <w:t>-</w:t>
      </w:r>
      <w:r>
        <w:rPr>
          <w:lang w:val="en" w:eastAsia="en"/>
        </w:rPr>
        <w:tab/>
      </w:r>
      <w:r>
        <w:rPr>
          <w:lang w:val="el" w:eastAsia="el"/>
        </w:rPr>
        <w:t>Σ.Δ.Ο.Ε.</w:t>
      </w:r>
    </w:p>
    <w:p>
      <w:pPr>
        <w:pStyle w:val="StructureList1"/>
        <w:spacing w:before="120" w:after="0"/>
        <w:rPr>
          <w:lang w:val="el" w:eastAsia="el"/>
        </w:rPr>
      </w:pPr>
      <w:r>
        <w:rPr>
          <w:lang w:val="el" w:eastAsia="el"/>
        </w:rPr>
        <w:t>-</w:t>
      </w:r>
      <w:r>
        <w:rPr>
          <w:lang w:val="en" w:eastAsia="en"/>
        </w:rPr>
        <w:tab/>
      </w:r>
      <w:r>
        <w:rPr>
          <w:lang w:val="el" w:eastAsia="el"/>
        </w:rPr>
        <w:t>Όλες οι Οικονομικές Επιθεωρήσεις</w:t>
      </w:r>
    </w:p>
    <w:p>
      <w:pPr>
        <w:pStyle w:val="StructureList1"/>
        <w:spacing w:before="120" w:after="0"/>
        <w:rPr>
          <w:lang w:val="el" w:eastAsia="el"/>
        </w:rPr>
      </w:pPr>
      <w:r>
        <w:rPr>
          <w:lang w:val="el" w:eastAsia="el"/>
        </w:rPr>
        <w:t>-</w:t>
      </w:r>
      <w:r>
        <w:rPr>
          <w:lang w:val="en" w:eastAsia="en"/>
        </w:rPr>
        <w:tab/>
      </w:r>
      <w:r>
        <w:rPr>
          <w:lang w:val="el" w:eastAsia="el"/>
        </w:rPr>
        <w:t>ΠΙΝΑΚΕΣ Α’, Η’, Θ’, ΙΒ’, ΙΓ’, ΙΣΤ’, ΙΖ’ &amp; ΙΗ’</w:t>
      </w:r>
    </w:p>
    <w:p>
      <w:pPr>
        <w:spacing w:before="240" w:after="240"/>
        <w:rPr>
          <w:lang w:val="el" w:eastAsia="el"/>
        </w:rPr>
      </w:pPr>
      <w:r>
        <w:rPr>
          <w:lang w:val="el" w:eastAsia="el"/>
        </w:rPr>
        <w:t xml:space="preserve">III. </w:t>
      </w:r>
      <w:r>
        <w:rPr>
          <w:b/>
          <w:bCs/>
          <w:lang w:val="el" w:eastAsia="el"/>
        </w:rPr>
        <w:t>ΕΣΩΤΕΡΙΚΗ ΔΙΑΝΟΜΗ</w:t>
      </w:r>
    </w:p>
    <w:p>
      <w:pPr>
        <w:pStyle w:val="StructureList1"/>
        <w:spacing w:before="120" w:after="0"/>
        <w:rPr>
          <w:lang w:val="el" w:eastAsia="el"/>
        </w:rPr>
      </w:pPr>
      <w:r>
        <w:rPr>
          <w:lang w:val="el" w:eastAsia="el"/>
        </w:rPr>
        <w:t>-</w:t>
      </w:r>
      <w:r>
        <w:rPr>
          <w:lang w:val="en" w:eastAsia="en"/>
        </w:rPr>
        <w:tab/>
      </w:r>
      <w:r>
        <w:rPr>
          <w:lang w:val="el" w:eastAsia="el"/>
        </w:rPr>
        <w:t>Γραφείο Υπουργού Οικονομικών</w:t>
      </w:r>
    </w:p>
    <w:p>
      <w:pPr>
        <w:pStyle w:val="StructureList1"/>
        <w:spacing w:before="120" w:after="0"/>
        <w:rPr>
          <w:lang w:val="el" w:eastAsia="el"/>
        </w:rPr>
      </w:pPr>
      <w:r>
        <w:rPr>
          <w:lang w:val="el" w:eastAsia="el"/>
        </w:rPr>
        <w:t>-</w:t>
      </w:r>
      <w:r>
        <w:rPr>
          <w:lang w:val="en" w:eastAsia="en"/>
        </w:rPr>
        <w:tab/>
      </w:r>
      <w:r>
        <w:rPr>
          <w:lang w:val="el" w:eastAsia="el"/>
        </w:rPr>
        <w:t>Γραφείο Υφυπουργού Οικονομικών</w:t>
      </w:r>
    </w:p>
    <w:p>
      <w:pPr>
        <w:pStyle w:val="StructureList1"/>
        <w:spacing w:before="120" w:after="0"/>
        <w:rPr>
          <w:lang w:val="el" w:eastAsia="el"/>
        </w:rPr>
      </w:pPr>
      <w:r>
        <w:rPr>
          <w:lang w:val="el" w:eastAsia="el"/>
        </w:rPr>
        <w:t>-</w:t>
      </w:r>
      <w:r>
        <w:rPr>
          <w:lang w:val="en" w:eastAsia="en"/>
        </w:rPr>
        <w:tab/>
      </w:r>
      <w:r>
        <w:rPr>
          <w:lang w:val="el" w:eastAsia="el"/>
        </w:rPr>
        <w:t>Γραφείο Γεν. Γραμματέα Δημοσίων Εσόδων</w:t>
      </w:r>
    </w:p>
    <w:p>
      <w:pPr>
        <w:pStyle w:val="StructureList1"/>
        <w:spacing w:before="120" w:after="0"/>
        <w:rPr>
          <w:lang w:val="el" w:eastAsia="el"/>
        </w:rPr>
      </w:pPr>
      <w:r>
        <w:rPr>
          <w:lang w:val="el" w:eastAsia="el"/>
        </w:rPr>
        <w:t>-</w:t>
      </w:r>
      <w:r>
        <w:rPr>
          <w:lang w:val="en" w:eastAsia="en"/>
        </w:rPr>
        <w:tab/>
      </w:r>
      <w:r>
        <w:rPr>
          <w:lang w:val="el" w:eastAsia="el"/>
        </w:rPr>
        <w:t>Γραφείο Γεν. Διευθυντή Φορολογικής Διοίκησης</w:t>
      </w:r>
    </w:p>
    <w:p>
      <w:pPr>
        <w:pStyle w:val="StructureList1"/>
        <w:spacing w:before="120" w:after="0"/>
        <w:rPr>
          <w:lang w:val="el" w:eastAsia="el"/>
        </w:rPr>
      </w:pPr>
      <w:r>
        <w:rPr>
          <w:lang w:val="el" w:eastAsia="el"/>
        </w:rPr>
        <w:t>-</w:t>
      </w:r>
      <w:r>
        <w:rPr>
          <w:lang w:val="en" w:eastAsia="en"/>
        </w:rPr>
        <w:tab/>
      </w:r>
      <w:r>
        <w:rPr>
          <w:lang w:val="el" w:eastAsia="el"/>
        </w:rPr>
        <w:t>Όλες τις Δ/νσεις της Γεν. Δ/νσης Φορολογικής Διοίκησης</w:t>
      </w:r>
    </w:p>
    <w:p>
      <w:pPr>
        <w:pStyle w:val="StructureList1"/>
        <w:spacing w:before="120" w:after="0"/>
        <w:rPr>
          <w:lang w:val="el" w:eastAsia="el"/>
        </w:rPr>
      </w:pPr>
      <w:r>
        <w:rPr>
          <w:lang w:val="el" w:eastAsia="el"/>
        </w:rPr>
        <w:t>-</w:t>
      </w:r>
      <w:r>
        <w:rPr>
          <w:lang w:val="en" w:eastAsia="en"/>
        </w:rPr>
        <w:tab/>
      </w:r>
      <w:r>
        <w:rPr>
          <w:lang w:val="el" w:eastAsia="el"/>
        </w:rPr>
        <w:t>Γραφείο Επικοινωνίας και Πληροφόρησης Πολιτών</w:t>
      </w:r>
    </w:p>
    <w:p>
      <w:pPr>
        <w:pStyle w:val="StructureList1"/>
        <w:spacing w:before="120" w:after="0"/>
        <w:rPr>
          <w:lang w:val="el" w:eastAsia="el"/>
        </w:rPr>
      </w:pPr>
      <w:r>
        <w:rPr>
          <w:lang w:val="el" w:eastAsia="el"/>
        </w:rPr>
        <w:t>-</w:t>
      </w:r>
      <w:r>
        <w:rPr>
          <w:lang w:val="en" w:eastAsia="en"/>
        </w:rPr>
        <w:tab/>
      </w:r>
      <w:r>
        <w:rPr>
          <w:lang w:val="el" w:eastAsia="el"/>
        </w:rPr>
        <w:t>Γραφείο Τύπου και Δημοσίων Σχέσεων</w:t>
      </w:r>
    </w:p>
    <w:p>
      <w:pPr>
        <w:pStyle w:val="StructureList1"/>
        <w:spacing w:before="120" w:after="0"/>
        <w:rPr>
          <w:lang w:val="el" w:eastAsia="el"/>
        </w:rPr>
      </w:pPr>
      <w:r>
        <w:rPr>
          <w:lang w:val="el" w:eastAsia="el"/>
        </w:rPr>
        <w:t>-</w:t>
      </w:r>
      <w:r>
        <w:rPr>
          <w:lang w:val="en" w:eastAsia="en"/>
        </w:rPr>
        <w:tab/>
      </w:r>
      <w:r>
        <w:rPr>
          <w:lang w:val="el" w:eastAsia="el"/>
        </w:rPr>
        <w:t>Δ/νση Τελών και Ειδικών Φορολογιών,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