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 ΓΕΝ. Δ/ΝΣΗ ΦΟΡΟΛΟΓΙΚΗΣ ΔΙΟΙΚΗΣΗΣ</w:t>
      </w:r>
    </w:p>
    <w:p>
      <w:pPr>
        <w:spacing w:before="240" w:after="240"/>
        <w:rPr>
          <w:lang w:val="el" w:eastAsia="el"/>
        </w:rPr>
      </w:pPr>
      <w:r>
        <w:rPr>
          <w:lang w:val="el" w:eastAsia="el"/>
        </w:rPr>
        <w:t>Δ/ΝΣΗ ΦΟΡΟΛΟΓΙΑΣ ΕΙΣΟΔΗΜΑΤΟΣ ΤΜΗΜΑ Α΄</w:t>
      </w:r>
    </w:p>
    <w:p>
      <w:pPr>
        <w:spacing w:before="240" w:after="240"/>
        <w:rPr>
          <w:lang w:val="el" w:eastAsia="el"/>
        </w:rPr>
      </w:pPr>
      <w:r>
        <w:rPr>
          <w:lang w:val="el" w:eastAsia="el"/>
        </w:rPr>
        <w:t>Ταχ. Δ/νση: Κ. 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3375317-8</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Διευκρινίσεις ως προς τις εξαιρέσεις από την επιβολή της ειδικής εισφοράς αλληλεγγύης οικονομικού έτους 2014.</w:t>
      </w:r>
    </w:p>
    <w:p>
      <w:pPr>
        <w:spacing w:before="240" w:after="240"/>
        <w:rPr>
          <w:lang w:val="el" w:eastAsia="el"/>
        </w:rPr>
      </w:pPr>
      <w:r>
        <w:rPr>
          <w:lang w:val="el" w:eastAsia="el"/>
        </w:rPr>
        <w:t>Σχετικά με το ανωτέρω θέμα, δίδονται οι κατωτέρω διευκρινίσεις αναφορικά με την επιβολή της ειδικής εισφοράς αλληλεγγύης για το οικονομικό έτος 2014:</w:t>
      </w:r>
    </w:p>
    <w:p>
      <w:pPr>
        <w:spacing w:before="240" w:after="240"/>
        <w:rPr>
          <w:lang w:val="el" w:eastAsia="el"/>
        </w:rPr>
      </w:pPr>
      <w:r>
        <w:rPr>
          <w:lang w:val="el" w:eastAsia="el"/>
        </w:rPr>
        <w:t xml:space="preserve">1. Για την ομοιόμορφη εφαρμογή της απαλλαγής από την ειδική εισφορά αλληλεγγύης, της παραγρ. 2 του άρθρου 29 του ν. 3986/2011 , σε όλες τις κατηγορίες των ανέργων και για λόγους ίσης φορολογικής μεταχείρισης, ζητήθηκαν και χορηγήθηκαν στην Γενική Γραμματεία Δημοσίων Εσόδων ηλεκτρονικά αρχεία των </w:t>
      </w:r>
      <w:r>
        <w:rPr>
          <w:u w:val="single"/>
          <w:lang w:val="el" w:eastAsia="el"/>
        </w:rPr>
        <w:t>μακροχρόνια</w:t>
      </w:r>
      <w:r>
        <w:rPr>
          <w:lang w:val="el" w:eastAsia="el"/>
        </w:rPr>
        <w:t xml:space="preserve"> ανέργων που είναι εγγεγραμμένοι κατά την 31</w:t>
      </w:r>
      <w:r>
        <w:rPr>
          <w:sz w:val="30"/>
          <w:szCs w:val="30"/>
          <w:vertAlign w:val="superscript"/>
          <w:lang w:val="el" w:eastAsia="el"/>
        </w:rPr>
        <w:t>η</w:t>
      </w:r>
      <w:r>
        <w:rPr>
          <w:lang w:val="el" w:eastAsia="el"/>
        </w:rPr>
        <w:t xml:space="preserve"> Ιανουαρίου 2014 στους καταλόγους των Ταμείων Ανεργίας, καθώς και όσων λαμβάνουν </w:t>
      </w:r>
      <w:r>
        <w:rPr>
          <w:u w:val="single"/>
          <w:lang w:val="el" w:eastAsia="el"/>
        </w:rPr>
        <w:t>επίδομα ανεργίας</w:t>
      </w:r>
      <w:r>
        <w:rPr>
          <w:lang w:val="el" w:eastAsia="el"/>
        </w:rPr>
        <w:t xml:space="preserve"> κατά την ίδια ημερομηνία. Μακροχρόνια άνεργοι νοούνται, σύμφωνα με τον ΟΑΕΔ, όσοι είναι εγγεγραμμένοι για τουλάχιστον δώδεκα (12) συνεχόμενους μήνες, δηλαδή για το παρόν οικονομικό έτος πριν και κατά την 31/01/2013.</w:t>
      </w:r>
    </w:p>
    <w:p>
      <w:pPr>
        <w:spacing w:before="240" w:after="240"/>
        <w:rPr>
          <w:lang w:val="el" w:eastAsia="el"/>
        </w:rPr>
      </w:pPr>
      <w:r>
        <w:rPr>
          <w:lang w:val="el" w:eastAsia="el"/>
        </w:rPr>
        <w:t>Στις περιπτώσεις που τα παραπάνω ηλεκτρονικά αρχεία δεν είναι ορθώς ενημερωμένα, οι φορολογούμενοι δύνανται να προσέλθουν στην αρμόδια Δ.Ο.Υ. μετά τη λήψη του εκκαθαριστικού σημειώματος και να υποβάλλουν αίτηση για διαγραφή του ποσού, όπως ορίζει η ΑΥΟ – ΠΟΛ. 1167/2011.</w:t>
      </w:r>
    </w:p>
    <w:p>
      <w:pPr>
        <w:spacing w:before="240" w:after="240"/>
        <w:rPr>
          <w:lang w:val="el" w:eastAsia="el"/>
        </w:rPr>
      </w:pPr>
      <w:r>
        <w:rPr>
          <w:lang w:val="el" w:eastAsia="el"/>
        </w:rPr>
        <w:t>Επισημαίνεται ότι, προκειμένου να απαλλαγεί ένας άνεργος από την επιβολή της ειδικής εισφοράς αλληλεγγύης για το οικονομικό έτος 2014, οι προϋποθέσεις που πρέπει να πληρούνται αθροιστικά, είναι οι εξής :</w:t>
      </w:r>
    </w:p>
    <w:p>
      <w:pPr>
        <w:pStyle w:val="StructureList1"/>
        <w:spacing w:before="120" w:after="0"/>
        <w:rPr>
          <w:lang w:val="el" w:eastAsia="el"/>
        </w:rPr>
      </w:pPr>
      <w:r>
        <w:rPr>
          <w:lang w:val="el" w:eastAsia="el"/>
        </w:rPr>
        <w:t>α)</w:t>
      </w:r>
      <w:r>
        <w:rPr>
          <w:lang w:val="en" w:eastAsia="en"/>
        </w:rPr>
        <w:tab/>
      </w:r>
      <w:r>
        <w:rPr>
          <w:lang w:val="el" w:eastAsia="el"/>
        </w:rPr>
        <w:t>Να λαμβάνει κατά την 31/01/2014 επίδομα ανεργίας από τον ΟΑΕΔ, το Γ.Ε.Ν.Ε. ή το ΕΤΑΠ – ΜΜΕ ή να είναι εγγεγραμμένος στο μητρώο των ανέργων των παραπάνω οργανισμών για τουλάχιστον δώδεκα (12) συνεχόμενους μήνες, ούτως ώστε να χαρακτηρίζεται μακροχρόνια άνεργος. Στις περιπτώσεις αυτές προσκομίζει βεβαίωση από τον εκάστοτε Οργανισμό.</w:t>
      </w:r>
    </w:p>
    <w:p>
      <w:pPr>
        <w:pStyle w:val="StructureList1"/>
        <w:spacing w:before="120" w:after="0"/>
        <w:rPr>
          <w:lang w:val="el" w:eastAsia="el"/>
        </w:rPr>
      </w:pPr>
      <w:r>
        <w:rPr>
          <w:lang w:val="el" w:eastAsia="el"/>
        </w:rPr>
        <w:t>β)</w:t>
      </w:r>
      <w:r>
        <w:rPr>
          <w:lang w:val="en" w:eastAsia="en"/>
        </w:rPr>
        <w:tab/>
      </w:r>
      <w:r>
        <w:rPr>
          <w:lang w:val="el" w:eastAsia="el"/>
        </w:rPr>
        <w:t>Να δηλώσει υπεύθυνα ότι δεν έχει κατά το φορολογικό έτος 2014 πραγματικά εισοδήματα που προέρχονται από Α΄, Γ, Δ΄, Ε΄ και Ζ΄ πηγή (από ακίνητα, κινητές αξίες, εμπορικές ή γεωργικές επιχειρήσεις, ελευθέριο επάγγελμα) και επιπλέον μέχρι την ημερομηνία της αίτησης ούτε από ΣΤ΄ πηγή (μισθωτές υπηρεσίες). Το γεγονός αυτό θα ελεγχθεί κατά την υποβολή της φορολογικής δήλωσης του φορολογικού έτους 2014 (που θα υποβληθεί κατά το 2015).</w:t>
      </w:r>
    </w:p>
    <w:p>
      <w:pPr>
        <w:spacing w:before="240" w:after="240"/>
        <w:rPr>
          <w:lang w:val="el" w:eastAsia="el"/>
        </w:rPr>
      </w:pPr>
      <w:r>
        <w:rPr>
          <w:lang w:val="el" w:eastAsia="el"/>
        </w:rPr>
        <w:t>Διευκρινίζεται ότι, στην έννοια του πραγματικού εισοδήματος, για τις ανάγκες εφαρμογής αυτής της εξαίρεσης, δεν περιλαμβάνονται τα εισοδήματα που προσδιορίζονται με βάση τις αντικειμενικές δαπάνες διαβίωσης και την ετήσια δαπάνη απόκτησης περιουσιακών στοιχείων.</w:t>
      </w:r>
    </w:p>
    <w:p>
      <w:pPr>
        <w:spacing w:before="240" w:after="240"/>
        <w:rPr>
          <w:lang w:val="el" w:eastAsia="el"/>
        </w:rPr>
      </w:pPr>
      <w:r>
        <w:rPr>
          <w:lang w:val="el" w:eastAsia="el"/>
        </w:rPr>
        <w:t>2. Περαιτέρω, υπενθυμίζεται ότι, σύμφωνα με τις διατάξεις της παραγρ. 2 του άρθρου 29 του ν. 3986/2011, όπως αυτές τροποποιήθηκαν με την παραγρ 5β του άρθρου 38 του ν. 4024/11, εξαιρούνται από την επιβολή της εισφοράς, για όλα τους τα εισοδήματα, οι κινητικά ανάπηροι με ποσοστό αναπηρίας από ογδόντα τοις εκατό (80%) και άνω, συνεπώς και όσοι έχουν βαριά κινητική αναπηρία 80% ακριβώς.</w:t>
      </w:r>
    </w:p>
    <w:p>
      <w:pPr>
        <w:spacing w:before="240" w:after="240"/>
        <w:rPr>
          <w:lang w:val="el" w:eastAsia="el"/>
        </w:rPr>
      </w:pPr>
      <w:r>
        <w:rPr>
          <w:lang w:val="el" w:eastAsia="el"/>
        </w:rPr>
        <w:t>Σημειώνεται ότι, τα άτομα με κινητική αναπηρία 80% ακριβώς, εξαιρούνται μόνο από την εισφορά και όχι από την επιβολή του φόρου εισοδήματος. Το γεγονός αυτό πρέπει να δηλώνεται υπεύθυνα, από τον ίδιο τον φορολογούμενο, στην περίπτωση 19 του πίνακα 2 της πρώτης σελίδας της δήλωσης (έντυπο Ε1) στους κωδικούς 913-914.</w:t>
      </w:r>
    </w:p>
    <w:p>
      <w:pPr>
        <w:spacing w:before="240" w:after="240"/>
        <w:rPr>
          <w:lang w:val="el" w:eastAsia="el"/>
        </w:rPr>
      </w:pPr>
      <w:r>
        <w:rPr>
          <w:lang w:val="el" w:eastAsia="el"/>
        </w:rPr>
        <w:t>3. Τονίζεται ότι, τα εισοδήματα της παραγράφου 1 του άρθρου 14 του ν. 2238/94 (η αποζημίωση λόγω λύσης εργασιακής σχέσης), όπως επίσης και οι αμοιβές υπαλλήλων της Ε.Ε. για τις οποίες έχουν εφαρμογή οι διατάξεις του Πρωτοκόλλου περί Προνομίων και Ασυλιών της Ε.Ε, δηλώνονται στους κωδικούς 657-658 του Πίνακα 6 της δήλωσης, προκειμένου κατά την εκκαθάριση να μην υπολογιστεί εισφορά για αυτά.</w:t>
      </w:r>
    </w:p>
    <w:p>
      <w:pPr>
        <w:spacing w:before="240" w:after="240"/>
        <w:rPr>
          <w:lang w:val="el" w:eastAsia="el"/>
        </w:rPr>
      </w:pPr>
      <w:r>
        <w:rPr>
          <w:lang w:val="el" w:eastAsia="el"/>
        </w:rPr>
        <w:t>Τέλος, τα ποσά της περίπτωσης γ΄ της παραγράφου 4 του άρθρου 45 του ν. 2238/94 (τα εφάπαξ των ταμείων πρόνοιας &amp; των ασφαλιστικών οργανισμών) δηλώνονται στους κωδικούς 781-782 του πιο πάνω πίνακα και καθόσον δεν αποτελούν εισόδημα επίσης δεν υπάγονται σε εισφορά αλληλεγγύης.</w:t>
      </w:r>
    </w:p>
    <w:p>
      <w:pPr>
        <w:spacing w:before="240" w:after="240"/>
        <w:rPr>
          <w:lang w:val="el" w:eastAsia="el"/>
        </w:rPr>
      </w:pPr>
      <w:r>
        <w:rPr>
          <w:b/>
          <w:bCs/>
          <w:lang w:val="el" w:eastAsia="el"/>
        </w:rPr>
        <w:t>Η ΓΕΝΙΚΗ ΔΙΕΥΘΥΝΤΡΙΑ</w:t>
      </w:r>
    </w:p>
    <w:p>
      <w:pPr>
        <w:spacing w:before="240" w:after="240"/>
        <w:rPr>
          <w:lang w:val="el" w:eastAsia="el"/>
        </w:rPr>
      </w:pPr>
      <w:r>
        <w:rPr>
          <w:b/>
          <w:bCs/>
          <w:lang w:val="el" w:eastAsia="el"/>
        </w:rPr>
        <w:t>ΧΑΡΑ ΜΑΥΡΙΔΟΥ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Δ/νση Ηλεκτρονικής Διακυβέρνησης (e-ΕΦΑΡΜΟΓΕΣ)</w:t>
      </w:r>
    </w:p>
    <w:p>
      <w:pPr>
        <w:spacing w:before="240" w:after="240"/>
        <w:rPr>
          <w:lang w:val="el" w:eastAsia="el"/>
        </w:rPr>
      </w:pPr>
      <w:r>
        <w:rPr>
          <w:lang w:val="el" w:eastAsia="el"/>
        </w:rPr>
        <w:t>4. Δ/νση Ηλεκτρονικά Συναλλασσόμενων (e- υπηρεσίες)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Α΄,Β΄, Η΄, Κ΄</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Γρ. κ. Υπουργού</w:t>
      </w:r>
    </w:p>
    <w:p>
      <w:pPr>
        <w:spacing w:before="240" w:after="240"/>
        <w:rPr>
          <w:lang w:val="el" w:eastAsia="el"/>
        </w:rPr>
      </w:pPr>
      <w:r>
        <w:rPr>
          <w:lang w:val="el" w:eastAsia="el"/>
        </w:rPr>
        <w:t>Γρ. κ. Υφυπουργού</w:t>
      </w:r>
    </w:p>
    <w:p>
      <w:pPr>
        <w:spacing w:before="240" w:after="240"/>
        <w:rPr>
          <w:lang w:val="el" w:eastAsia="el"/>
        </w:rPr>
      </w:pPr>
      <w:r>
        <w:rPr>
          <w:lang w:val="el" w:eastAsia="el"/>
        </w:rPr>
        <w:t>Γρ. κ. Γ.Γραμματέα</w:t>
      </w:r>
    </w:p>
    <w:p>
      <w:pPr>
        <w:spacing w:before="240" w:after="240"/>
        <w:rPr>
          <w:lang w:val="el" w:eastAsia="el"/>
        </w:rPr>
      </w:pPr>
      <w:r>
        <w:rPr>
          <w:lang w:val="el" w:eastAsia="el"/>
        </w:rPr>
        <w:t>Γρ. κας Γεν. Δ/ντριας Φορολογικής Διοίκησης</w:t>
      </w:r>
    </w:p>
    <w:p>
      <w:pPr>
        <w:spacing w:before="240" w:after="240"/>
        <w:rPr>
          <w:lang w:val="el" w:eastAsia="el"/>
        </w:rPr>
      </w:pPr>
      <w:r>
        <w:rPr>
          <w:lang w:val="el" w:eastAsia="el"/>
        </w:rPr>
        <w:t>Γρ. κ.κ. Γ.Δ/ντών</w:t>
      </w:r>
    </w:p>
    <w:p>
      <w:pPr>
        <w:spacing w:before="240" w:after="240"/>
        <w:rPr>
          <w:lang w:val="el" w:eastAsia="el"/>
        </w:rPr>
      </w:pPr>
      <w:r>
        <w:rPr>
          <w:lang w:val="el" w:eastAsia="el"/>
        </w:rPr>
        <w:t>6. Όλες τις Φορολογικές Δ/νσεις, Τμήματα και Ανεξάρτητα Γραφεία</w:t>
      </w:r>
    </w:p>
    <w:p>
      <w:pPr>
        <w:spacing w:before="240" w:after="240"/>
        <w:rPr>
          <w:lang w:val="el" w:eastAsia="el"/>
        </w:rPr>
      </w:pPr>
      <w:r>
        <w:rPr>
          <w:lang w:val="el" w:eastAsia="el"/>
        </w:rPr>
        <w:t>7. Ειδικό Νομικό Γραφείο Φορολογίας</w:t>
      </w:r>
    </w:p>
    <w:p>
      <w:pPr>
        <w:spacing w:before="240" w:after="240"/>
        <w:rPr>
          <w:lang w:val="el" w:eastAsia="el"/>
        </w:rPr>
      </w:pPr>
      <w:r>
        <w:rPr>
          <w:lang w:val="el" w:eastAsia="el"/>
        </w:rPr>
        <w:t>8. Δ/νση Φορολ. Εισοδήματος (Δ12) – Τμήματα Α΄, Β΄, Γ΄</w:t>
      </w:r>
    </w:p>
    <w:p>
      <w:pPr>
        <w:spacing w:before="240" w:after="240"/>
        <w:rPr>
          <w:lang w:val="el" w:eastAsia="el"/>
        </w:rPr>
      </w:pPr>
      <w:r>
        <w:rPr>
          <w:lang w:val="el" w:eastAsia="el"/>
        </w:rPr>
        <w:t>9. Γραφείο κ. Δ/ντη Δ12</w:t>
      </w:r>
    </w:p>
    <w:p>
      <w:pPr>
        <w:spacing w:before="240" w:after="240"/>
        <w:rPr>
          <w:lang w:val="el" w:eastAsia="el"/>
        </w:rPr>
      </w:pPr>
      <w:r>
        <w:rPr>
          <w:lang w:val="el" w:eastAsia="el"/>
        </w:rPr>
        <w:t>10. Γραφείο κας Δ/ντριας Ηλεκτρονικής Διακυβέρνησης</w:t>
      </w:r>
    </w:p>
    <w:p>
      <w:pPr>
        <w:spacing w:before="240" w:after="240"/>
        <w:rPr>
          <w:lang w:val="el" w:eastAsia="el"/>
        </w:rPr>
      </w:pPr>
      <w:r>
        <w:rPr>
          <w:lang w:val="el" w:eastAsia="el"/>
        </w:rPr>
        <w:t>11. Δ/νση Επιθεώρησης Υπηρεσιών</w:t>
      </w:r>
    </w:p>
    <w:p>
      <w:pPr>
        <w:spacing w:before="240" w:after="240"/>
        <w:rPr>
          <w:lang w:val="el" w:eastAsia="el"/>
        </w:rPr>
      </w:pPr>
      <w:r>
        <w:rPr>
          <w:lang w:val="el" w:eastAsia="el"/>
        </w:rPr>
        <w:t>12. Δ/νση Πολιτικής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