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ΓΕΝ. Δ/ΝΣΗ ΦΟΡΟΛΟΓΙΚΗΣ ΔΙΟΙΚΗΣΗΣ</w:t>
      </w:r>
    </w:p>
    <w:p>
      <w:pPr>
        <w:spacing w:before="240" w:after="240"/>
        <w:rPr>
          <w:lang w:val="el" w:eastAsia="el"/>
        </w:rPr>
      </w:pPr>
      <w:r>
        <w:rPr>
          <w:lang w:val="el" w:eastAsia="el"/>
        </w:rPr>
        <w:t>Δ/ΝΣΗ ΦΟΡΟΛΟΓΙΑΣ ΕΙΣΟΔΗΜΑΤΟΣ</w:t>
      </w:r>
    </w:p>
    <w:p>
      <w:pPr>
        <w:spacing w:before="240" w:after="240"/>
        <w:rPr>
          <w:lang w:val="el" w:eastAsia="el"/>
        </w:rPr>
      </w:pPr>
      <w:r>
        <w:rPr>
          <w:lang w:val="el" w:eastAsia="el"/>
        </w:rPr>
        <w:t>ΤΜΗΜΑΤΑ: Β΄, 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24 Σεπτεμβρίου 2014</w:t>
      </w:r>
    </w:p>
    <w:p>
      <w:pPr>
        <w:spacing w:before="240" w:after="240"/>
        <w:rPr>
          <w:lang w:val="el" w:eastAsia="el"/>
        </w:rPr>
      </w:pPr>
      <w:r>
        <w:rPr>
          <w:lang w:val="el" w:eastAsia="el"/>
        </w:rPr>
        <w:t>ΠΡΟΣ: Ως Π.Δ.</w:t>
      </w:r>
    </w:p>
    <w:p>
      <w:pPr>
        <w:spacing w:before="240" w:after="240"/>
        <w:rPr>
          <w:lang w:val="el" w:eastAsia="el"/>
        </w:rPr>
      </w:pPr>
      <w:r>
        <w:rPr>
          <w:lang w:val="el" w:eastAsia="el"/>
        </w:rPr>
        <w:t>Ταχ. Δ/νση: Κ. 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Τηλέφωνο: 210 3375317-8</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 Συμπλήρωση της παραγράφου</w:t>
      </w:r>
    </w:p>
    <w:p>
      <w:pPr>
        <w:spacing w:before="240" w:after="240"/>
        <w:rPr>
          <w:lang w:val="el" w:eastAsia="el"/>
        </w:rPr>
      </w:pPr>
      <w:r>
        <w:rPr>
          <w:b/>
          <w:bCs/>
          <w:lang w:val="el" w:eastAsia="el"/>
        </w:rPr>
        <w:t>8 της ΠΟΛ. 1076/2014 εγκυκλίου,</w:t>
      </w:r>
    </w:p>
    <w:p>
      <w:pPr>
        <w:spacing w:before="240" w:after="240"/>
        <w:rPr>
          <w:lang w:val="el" w:eastAsia="el"/>
        </w:rPr>
      </w:pPr>
      <w:r>
        <w:rPr>
          <w:b/>
          <w:bCs/>
          <w:lang w:val="el" w:eastAsia="el"/>
        </w:rPr>
        <w:t>αναφορικά με την εφαρμογή των διατάξεων του άρθρου 66 του ν.4172/2013.</w:t>
      </w:r>
    </w:p>
    <w:p>
      <w:pPr>
        <w:spacing w:before="240" w:after="240"/>
        <w:rPr>
          <w:lang w:val="el" w:eastAsia="el"/>
        </w:rPr>
      </w:pPr>
      <w:r>
        <w:rPr>
          <w:lang w:val="el" w:eastAsia="el"/>
        </w:rPr>
        <w:t>Σχετικά με το πιο πάνω θέμα, σας γνωρίζουμε ότι στην παράγραφο 8 της ΠΟΛ. 1076/2014 εγκυκλίου προστίθεται νέο εδάφιο, που έχει ως εξής:</w:t>
      </w:r>
    </w:p>
    <w:p>
      <w:pPr>
        <w:spacing w:before="240" w:after="240"/>
        <w:rPr>
          <w:lang w:val="el" w:eastAsia="el"/>
        </w:rPr>
      </w:pPr>
      <w:r>
        <w:rPr>
          <w:lang w:val="el" w:eastAsia="el"/>
        </w:rPr>
        <w:t>«Τα ανωτέρω ισχύουν και για τις εταιρίες, νομικά πρόσωπα ή νομικές οντότητες, κατά το μέρος που τα κεφάλαιά τους είτε προέρχονται από ναυτιλιακή δραστηριότητα ή αποτελούν επενδύσεις από ναυτιλιακά κεφάλαια και εφόσον ανήκουν σε συνδεόμενα με τις εταιρίες που έχουν συσταθεί και λειτουργούν σύμφωνα με τον ν.27/1975 και το ν.δ. 2687/1953 φυσικά πρόσωπα, καθόσον σύμφωνα με τις διατάξεις της παρ. 14 του άρθρου 72 του ν. 4172/2013, οι διατάξεις που διέπουν τη φορολογία των ναυτιλιακών επιχειρήσεων και των συνδεόμενων φυσικών προσώπων, μόνο σε σχέση με το εισόδημα που απορρέει από τις επιχειρήσεις αυτές, δεν θίγονται από τις διατάξεις του ίδιου νόμου.»</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Ελεγκτικά Κέντρα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Α΄,Β΄, ΣΤ΄( εκτός των αριθμών 1 και 2 αυτού), Ζ΄ ( εκτός των αριθμών 3, 4 και 7), Η΄, Θ΄, Ι΄, ΙΑ΄, ΙΒ΄, ΙΓ΄, ΙΔ΄, ΙΕ΄, ΙΣΤ, ΙΖ, ΙΗ, ΙΘ, Κ΄, ΚΒ΄, ΚΓ΄</w:t>
      </w:r>
    </w:p>
    <w:p>
      <w:pPr>
        <w:spacing w:before="240" w:after="240"/>
        <w:rPr>
          <w:lang w:val="el" w:eastAsia="el"/>
        </w:rPr>
      </w:pPr>
      <w:r>
        <w:rPr>
          <w:lang w:val="el" w:eastAsia="el"/>
        </w:rPr>
        <w:t>2. Διεύθυνση Ηλεκτρονικής Διακυβέρνησης (e-εφαρμογές)</w:t>
      </w:r>
    </w:p>
    <w:p>
      <w:pPr>
        <w:spacing w:before="240" w:after="240"/>
        <w:rPr>
          <w:lang w:val="el" w:eastAsia="el"/>
        </w:rPr>
      </w:pPr>
      <w:r>
        <w:rPr>
          <w:lang w:val="el" w:eastAsia="el"/>
        </w:rPr>
        <w:t>3. Δ/νση Ηλεκτρονικά Συναλλασσόμενων (e- υπηρεσίες)</w:t>
      </w:r>
    </w:p>
    <w:p>
      <w:pPr>
        <w:spacing w:before="240" w:after="240"/>
        <w:rPr>
          <w:lang w:val="el" w:eastAsia="el"/>
        </w:rPr>
      </w:pPr>
      <w:r>
        <w:rPr>
          <w:lang w:val="el" w:eastAsia="el"/>
        </w:rPr>
        <w:t>4. Υπουργείο Ανάπτυξης και Ανταγωνιστικότητας, Δ/νση Ανωνύμων Εταιριών και Πίστεως.</w:t>
      </w:r>
    </w:p>
    <w:p>
      <w:pPr>
        <w:spacing w:before="240" w:after="240"/>
        <w:rPr>
          <w:lang w:val="el" w:eastAsia="el"/>
        </w:rPr>
      </w:pPr>
      <w:r>
        <w:rPr>
          <w:lang w:val="el" w:eastAsia="el"/>
        </w:rPr>
        <w:t>5. Επιτροπή Λογιστικής Τυποποίησης και Ελέγχων (ΕΛΤΕ)</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Γρ. κ. Υπουργού</w:t>
      </w:r>
    </w:p>
    <w:p>
      <w:pPr>
        <w:spacing w:before="240" w:after="240"/>
        <w:rPr>
          <w:lang w:val="el" w:eastAsia="el"/>
        </w:rPr>
      </w:pPr>
      <w:r>
        <w:rPr>
          <w:lang w:val="el" w:eastAsia="el"/>
        </w:rPr>
        <w:t>Γρ. κ. Υφυπουργού</w:t>
      </w:r>
    </w:p>
    <w:p>
      <w:pPr>
        <w:spacing w:before="240" w:after="240"/>
        <w:rPr>
          <w:lang w:val="el" w:eastAsia="el"/>
        </w:rPr>
      </w:pPr>
      <w:r>
        <w:rPr>
          <w:lang w:val="el" w:eastAsia="el"/>
        </w:rPr>
        <w:t>Γρ. κας Γ. Γραμματέως</w:t>
      </w:r>
    </w:p>
    <w:p>
      <w:pPr>
        <w:spacing w:before="240" w:after="240"/>
        <w:rPr>
          <w:lang w:val="el" w:eastAsia="el"/>
        </w:rPr>
      </w:pPr>
      <w:r>
        <w:rPr>
          <w:lang w:val="el" w:eastAsia="el"/>
        </w:rPr>
        <w:t>Γρ. κου Γεν. Δ/ντή Φορολογικής Διοίκησης</w:t>
      </w:r>
    </w:p>
    <w:p>
      <w:pPr>
        <w:spacing w:before="240" w:after="240"/>
        <w:rPr>
          <w:lang w:val="el" w:eastAsia="el"/>
        </w:rPr>
      </w:pPr>
      <w:r>
        <w:rPr>
          <w:lang w:val="el" w:eastAsia="el"/>
        </w:rPr>
        <w:t>Γρ. κ.κ. Γ.Δ/ντών</w:t>
      </w:r>
    </w:p>
    <w:p>
      <w:pPr>
        <w:spacing w:before="240" w:after="240"/>
        <w:rPr>
          <w:lang w:val="el" w:eastAsia="el"/>
        </w:rPr>
      </w:pPr>
      <w:r>
        <w:rPr>
          <w:lang w:val="el" w:eastAsia="el"/>
        </w:rPr>
        <w:t>6. Δ/νση Φορολ. Εισοδήματος (Δ12) – Τμήματα Α΄, Β΄, Γ΄</w:t>
      </w:r>
    </w:p>
    <w:p>
      <w:pPr>
        <w:spacing w:before="240" w:after="240"/>
        <w:rPr>
          <w:lang w:val="el" w:eastAsia="el"/>
        </w:rPr>
      </w:pPr>
      <w:r>
        <w:rPr>
          <w:lang w:val="el" w:eastAsia="el"/>
        </w:rPr>
        <w:t>7. Γραφείο κ. Δ/ντη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