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Δ/ΝΣΗ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ΦΟΡΟΛΟΓΙΚΗΣ ΔΙΟΙΚΗΣΗΣ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ΤΕΛΩΝ &amp; ΕΙΔΙΚΩΝ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ΦΟΡΟΛΟΓΙΩΝ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Ταχ.Δ/νση 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Ταχ.Κωδ. : 10672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 3642922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 3642251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επτετεμβρίου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Αριθ.Πρωτ: ΠΟΛ. 1213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 Όπως ο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« Τέλη χαρτοσήμου επί των αμοιβών που χορηγούνται στα πρόσωπα που εκλέγονται στον πρώτο και δεύτερο βαθμό τοπικής αυτοδιοίκησης 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αφορμή τα υποβαλλόμενα στην υπηρεσία μας ερωτήματα, τόσο προφορικά όσο και γραπτά, αναφορικά με το θέμα, σας διευκρινίζουμε τα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Σύμφωνα με τις διατάξεις της παραγράφου 7 του άρθρου 15ε του Κώδικα Τελών Χαρτοσήμου υπόκεινται σε τέλη χαρτοσήμου 1% (πλέον 20% εισφοράς υπέρ ΟΓΑ επ’ αυτού) οι αμοιβές που καταβάλλονται από το Δημόσιο, τους Δήμους, τις Κοινότητες, τα Νομικά Πρόσωπα Δημοσίου Δικαίου, τα κοινωφελή εθνωφελή, νοσηλευτικά, θρησκευτικά, φιλανθρωπικά, εκπαιδευτικά, κ.λ.π. ιδρύματα ή σωματεία ή επιτροπές, τις ανώνυμες εταιρείες, τους συνεταιρισμούς, τα σωματεία, τους συλλόγους, κ.λ.π., προς οποιονδήποτε, για υπερωριακή εργασία, συμμετοχή σε συμβούλια, επιτροπές, διοικήσεις ή διευθύνσεις εταιρειών κ.λ.π., έστω κι αν παρέχονται με τη μορφή ποσοστών ή εξόδων κίνησης.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Οι ανωτέρω διατάξεις εξακολουθούν να ισχύουν και να εφαρμόζονται και μετά την εφαρμογή των ρυθμίσεων του ν. 3852/2010 «Νέα Αρχιτεκτονική της Αυτοδιοίκησης και της Αποκεντρωμένης Διοίκησης –Πρόγραμμα Καλλικράτης» (ΦΕΚ Α΄ 87/7.6.2010), από 1.1.2011, καθώς επίσης, ύστερα και από τη θέση σε ισχύ των διατάξεων του ν. 4172/2013 «Φορολογία εισοδήματος, επείγοντα μέτρα εφαρμογής του ν. 4046/2012, του ν. 4093/2012 και του ν. 4127/2013 και άλλες διατάξεις» (167 Α΄),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Ύστερα από τα ανωτέρω, τα ποσά που καταβάλλονται σε δημάρχους, αντιδημάρχους και προέδρους δημοτικών συμβουλίων, σε περιφερειάρχες,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αντιπεριφερειάρχες και προέδρους περιφερειακών συμβουλίων και στα λοιπά πρόσωπα που εκλέγονται στον πρώτο και το δεύτερο βαθμό τοπικής αυτοδιοίκησης, κατά τα ειδικότερα οριζόμενα στις διατάξεις του ν. 3852/2010, υπόκεινται σε τέλη χαρτοσήμου 1% (πλέον 20% εισφοράς υπέρ ΟΓΑ επ’ αυτού), σύμφωνα με τις διατάξεις της παραγράφου 7 του άρθρου 15ε του Κώδικα Τελών Χαρτοσήμου.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ΑΙΚΑΤΕΡΙΝΗ ΣΑΒΒΑΪΔΟΥ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ΑΠΟΔΕΚΤΕΣ ΓΙΑ ΕΝΕΡΓΕΙΑ: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ΠΙΝΑΚΑΣ Β΄ (εκτός του αρ. 2).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Όλες τις Οικονομικές Επιθεωρήσεις.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-Κεντρική Υπηρεσία Σ.Δ.Ο.Ε. και Περιφερειακές Δ/νσεις του.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-Υπουργείο Εσωτερικών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Γεν.Δ/νση Τοπικής Αυτοδιοίκησης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Οργάνωσης και Λειτουργίας ΟΤΑ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Οργάνωσης και Λειτουργίας ΟΤΑ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Σταδίου 27 -101 83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κοινοποιηθεί στους Δήμους, τις Περιφερειακές Αρχές και τις Αποκεντρωμένες Διοικήσεις).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ΑΠΟΔΕΚΤΕΣ ΓΙΑ ΚΟΙΝΟΠΟΙΗΣΗ: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 xml:space="preserve">Πίνακας Θ΄ </w:t>
      </w:r>
      <w:r>
        <w:rPr>
          <w:lang w:val="el" w:eastAsia="el"/>
        </w:rPr>
        <w:t>(μόνο τα 5,6 &amp; 7).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Γενικό Λογιστήριο του Κράτους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Γενική Διεύθυνση Μισθών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Διεύθυνση: 22 η Μισθολογίου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lang w:val="el" w:eastAsia="el"/>
        </w:rPr>
        <w:t>Τμήμα: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(σχετ. δικό σας 2/82893/0022/31.12.2010)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Δήμος Αλίμου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Διεύθυνση Οικονομικών Υπηρεσιών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Εξόδων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Μισθοδοσίας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Αριστοτέλους 53 – 174 55 Άλιμος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Δήμος Καλλιθέας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Διεύθυνση Οικονομική - Τμήμα Μισθοδοσίας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Ματζαγριωτάκη 76 - 176 76 Καλλιθέα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Δήμος Καλαμαριάς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Υπηρεσία Οικονομική - Γραφείο Εξόδων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Κομνηνών 58 - 551 32 Θεσσαλονίκη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Τ.Θ. 220993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Δήμος Παλαιού Φαλήρου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Διεύθυνση Οικον. Υπηρεσιών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Προϋπολογισμού-Λογιστικού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Τερψιχόρης 51 &amp; Αρτέμιδος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175 62 Παλαιό Φάληρο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Δήμος Ανατολικής Μάνης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Μισθοδοσίας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232 00 Γύθειο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-Δήμος Καστοριάς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Οικονομικών Υπηρεσιών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Προϋπολογισμού &amp; Λογιστηρίου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Σκαπέρδειο Δημοτικό Μέγαρο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52100 Καστοριά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ΕΣΩΤΕΡΙΚΗ ΔΙΑΝΟΜΗ: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Υπουργού.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Αναπληρωτή Υπουργού κ. Π. Οικονόμου.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Γενικής Γραμμ. Δημοσίων Εσόδων.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Προϊσταμένου Γενικής Δ/νσης Φορολογικής Διοίκησης.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Όλες τις Φορολογικές Δ/νσεις.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Τύπου &amp; Δημοσίων Σχέσεων.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Ενημέρωσης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-Διεύθυνση 22η Μισθολογίου (σχετ. δικό σας 2/82893/0022/31.12.2010)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-Διεύθυνση Τελών &amp; Ειδ. Φορολογιών (5).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