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ΑΝΑΡ 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ΟΡΘΗ ΕΠΑΝΑΛΗΨΗ ΩΣ ΠΡΟΣ ΤΗΝ 2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&amp; 3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>ΠΑΡΑΓΡΑΦΟ ΤΟΥ ΠΑΡΟΝΤΟΣ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ΔΙΕΥΘΥΝΣΗ ΦΟΡΟΛΟΓΙΚΗΣ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ΦΟΡΟΛΟΓΙΑΣ ΕΙΣΟΔΗΜΑΤΟΣ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3375315-6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3375001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27 Οκτωβρίου 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:1234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Φορολογική μεταχείριση πάγιας μηνιαίας αποζημίωσης για δημιουργία και ενημέρωση βιβλιοθήκης και για συμμετοχή σε συνέδρια κατόπιν των Αποφάσεων του Σ.τ.Ε.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Σχετικά με το ανωτέρω θέμα σας γνωρίζουμε τα εξής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Σε εκδίκαση υποθέσεων, αναφορικά με την υπαγωγή του επιδόματος βιβλιοθήκης σε φόρο εισοδήματος από μισθωτές υπηρεσίες, το Συμβούλιο της Επικρατείας (Σ.τ.Ε.)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με την υπ’ αριθμ. 29/2014 ομόφωνη Απόφαση της Ολομέλειας έκρινε ότι </w:t>
      </w:r>
      <w:r>
        <w:rPr>
          <w:i/>
          <w:iCs/>
          <w:lang w:val="el" w:eastAsia="el"/>
        </w:rPr>
        <w:t>«η εν λόγω παροχή έχει αποζημιωτικό χαρακτήρα για την κάλυψη των εν λόγω δαπανών (</w:t>
      </w:r>
      <w:r>
        <w:rPr>
          <w:lang w:val="el" w:eastAsia="el"/>
        </w:rPr>
        <w:t>δημιουργία και διαρκή ενημέρωση βιβλιοθήκης, καθώς και για τη συμμετοχή σε επιστημονικά συνέδρια</w:t>
      </w:r>
      <w:r>
        <w:rPr>
          <w:i/>
          <w:iCs/>
          <w:lang w:val="el" w:eastAsia="el"/>
        </w:rPr>
        <w:t xml:space="preserve">), το δε ύψος της δεν υπερβαίνει το κατά κοινή πείρα εύλογο μέτρο, και, ως εκ τούτου, </w:t>
      </w:r>
      <w:r>
        <w:rPr>
          <w:b/>
          <w:bCs/>
          <w:i/>
          <w:iCs/>
          <w:lang w:val="el" w:eastAsia="el"/>
        </w:rPr>
        <w:t>δεν αποτελεί φορολογητέο εισόδημα κατά την έννοια του άρθρου 7 8 παρ. 1 του Συντάγματος και του άρθρου 4 παρ. 1 του Κώδικα Φορολογίας Εισοδήματος</w:t>
      </w:r>
      <w:r>
        <w:rPr>
          <w:i/>
          <w:iCs/>
          <w:lang w:val="el" w:eastAsia="el"/>
        </w:rPr>
        <w:t>, ούτε συγκεκαλυμμένο φορολογικό προνόμιο υπέρ των μελών του διδακτικό προσωπικού των Ανώτατων Εκπαιδευτικών Ιδρυμάτων»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 xml:space="preserve">με την υπ’ αριθμ. 2306/2014 Απόφαση της Ολομέλειας κάνει δεκτή την απόφαση του Διοικητικού Πρωτοδικείου η όποια έκρινε ότι </w:t>
      </w:r>
      <w:r>
        <w:rPr>
          <w:i/>
          <w:iCs/>
          <w:lang w:val="el" w:eastAsia="el"/>
        </w:rPr>
        <w:t>«</w:t>
      </w:r>
      <w:r>
        <w:rPr>
          <w:b/>
          <w:bCs/>
          <w:i/>
          <w:iCs/>
          <w:lang w:val="el" w:eastAsia="el"/>
        </w:rPr>
        <w:t xml:space="preserve">η διάταξη του </w:t>
      </w:r>
      <w:r>
        <w:rPr>
          <w:b/>
          <w:bCs/>
          <w:i/>
          <w:iCs/>
          <w:lang w:val="el" w:eastAsia="el"/>
        </w:rPr>
        <w:t xml:space="preserve">άρθρου 12 παρ. 13 του ν. 3052/2002, </w:t>
      </w:r>
      <w:r>
        <w:rPr>
          <w:i/>
          <w:iCs/>
          <w:lang w:val="el" w:eastAsia="el"/>
        </w:rPr>
        <w:t>που προβλέπει την φορολόγηση της εν λόγω αποζημίωσης (</w:t>
      </w:r>
      <w:r>
        <w:rPr>
          <w:lang w:val="el" w:eastAsia="el"/>
        </w:rPr>
        <w:t>επίδομα βιβλιοθήκης</w:t>
      </w:r>
      <w:r>
        <w:rPr>
          <w:i/>
          <w:iCs/>
          <w:lang w:val="el" w:eastAsia="el"/>
        </w:rPr>
        <w:t xml:space="preserve">), δηλαδή παροχής μη έχουσας τα εννοιολογικά γνωρίσματα του εισοδήματος, </w:t>
      </w:r>
      <w:r>
        <w:rPr>
          <w:b/>
          <w:bCs/>
          <w:i/>
          <w:iCs/>
          <w:lang w:val="el" w:eastAsia="el"/>
        </w:rPr>
        <w:t xml:space="preserve">είναι ανίσχυρη και μη εφαρμοστέα ως αντισυνταγματική </w:t>
      </w:r>
      <w:r>
        <w:rPr>
          <w:i/>
          <w:iCs/>
          <w:lang w:val="el" w:eastAsia="el"/>
        </w:rPr>
        <w:t>και, συνακόλουθα, ότι η φορολογική αρχή εσφαλμένα ερμήνευσε και εφάρμοσε το νόμο».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Μετά την έκδοση των παραπάνω αποφάσεων του Σ.τ.Ε. υποβλήθηκαν τροποποιητικές δηλώσεις ή δηλώσεις με επιφύλαξη οι οποίες εκκρεμούν για εκκαθάριση. </w:t>
      </w:r>
      <w:r>
        <w:rPr>
          <w:b/>
          <w:bCs/>
          <w:lang w:val="el" w:eastAsia="el"/>
        </w:rPr>
        <w:t>Παρακαλούμε για άμεση εκκαθάριση των δηλώσεων αυτών λαμβάνοντας υπόψη το σκεπτικό των παραπάνω αποφάσεων του Σ.τ.Ε., καθώς και των διατάξεων περί παραγραφής.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Οι υποθέσεις που εκκρεμούν στην Δ.Ε.Δ. επιλύονται σύμφωνα με τα παραπάνω.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Γεν.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Αικ. Σαββαΐδου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ΠΙΝΑΚΑΣ ΔΙΑΝΟΜΗΣ </w:t>
      </w:r>
      <w:r>
        <w:rPr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Διεύθυνση Ηλεκτρονικής Διακυβέρνησης (Δ.ΗΛΕ.Δ.)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Υποστήριξης Ηλεκτρονικά Συναλλασσομένων (ΔΥΠΗΣ)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Κ.Ε.ΦΟ.ΜΕ.Π.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Κ.Ε.ΜΕ.ΕΠ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ΕΠΙΛΥΣΗΣ ΔΙΑΦΟΡΩΝ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ΕΠΙΧΕΙΡΗΣΙΑΚΗ ΜΟΝΑΔΑ ΕΙΣΠΡΑΞΗΣ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Δ/νση Εσωτερικών Υποθέσεων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ΠΟΕ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Περιοδικό « 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Πανελλήνιος Ιατρικός Σύλλογος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Πλουτάρχου 3 &amp; Υψηλάντου Τ.Κ. 106 75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Γεν.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Δ/ντη Δ 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Όλες τις Φορολογικές Δ/νσεις, Τμήματα και Ανεξάρτητα Γραφεία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 (20)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Φορολογίας Εισοδήματος (Δ 12) – Τμήματα Α΄(20), Β΄(5), Γ΄(5)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