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E </w:t>
      </w:r>
      <w:r>
        <w:rPr>
          <w:b/>
          <w:bCs/>
          <w:u w:val="single"/>
          <w:lang w:val="el" w:eastAsia="el"/>
        </w:rPr>
        <w:t>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 ΓΡΑΜΜΑΤΕΙΑ ΔΗΜΟΣΙΩΝ ΕΣΟΔΩΝ</w:t>
      </w:r>
    </w:p>
    <w:p>
      <w:pPr>
        <w:pStyle w:val="PreambelText"/>
        <w:spacing w:before="240" w:after="240"/>
        <w:rPr>
          <w:lang w:val="el" w:eastAsia="el"/>
        </w:rPr>
      </w:pPr>
      <w:r>
        <w:rPr>
          <w:b/>
          <w:bCs/>
          <w:lang w:val="el" w:eastAsia="el"/>
        </w:rPr>
        <w:t>ΓΕΝ. Δ/ΝΣΗ ΦΟΡΟΛΟΓΙΚΗΣ ΔΙΟΙΚΗΣΗΣ</w:t>
      </w:r>
    </w:p>
    <w:p>
      <w:pPr>
        <w:pStyle w:val="PreambelText"/>
        <w:spacing w:before="240" w:after="240"/>
        <w:rPr>
          <w:lang w:val="el" w:eastAsia="el"/>
        </w:rPr>
      </w:pPr>
      <w:r>
        <w:rPr>
          <w:b/>
          <w:bCs/>
          <w:lang w:val="el" w:eastAsia="el"/>
        </w:rPr>
        <w:t>Δ/ΝΣΗ ΕΦΑΡΜΟΓΗΣ ΤΗΣ ΦΟΡΟΛΟΓΙΚΗΣ</w:t>
      </w:r>
    </w:p>
    <w:p>
      <w:pPr>
        <w:pStyle w:val="PreambelText"/>
        <w:spacing w:before="240" w:after="240"/>
        <w:rPr>
          <w:lang w:val="el" w:eastAsia="el"/>
        </w:rPr>
      </w:pPr>
      <w:r>
        <w:rPr>
          <w:b/>
          <w:bCs/>
          <w:lang w:val="el" w:eastAsia="el"/>
        </w:rPr>
        <w:t>ΠΟΛΙΤΙΚΗΣ ΚΑΙ ΝΟΜΟΘΕΣΙΑΣ</w:t>
      </w:r>
    </w:p>
    <w:p>
      <w:pPr>
        <w:pStyle w:val="PreambelText"/>
        <w:spacing w:before="240" w:after="240"/>
        <w:rPr>
          <w:lang w:val="el" w:eastAsia="el"/>
        </w:rPr>
      </w:pPr>
      <w:r>
        <w:rPr>
          <w:b/>
          <w:bCs/>
          <w:lang w:val="el" w:eastAsia="el"/>
        </w:rPr>
        <w:t>Γ΄ΥΠΟΔ/ΝΣΗ - ΦΟΡΟΛΟΓΙΑΣ ΚΕΦΑΛΑΙΟΥ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ΦΟΡΟΛΟΓΙΑΣ ΑΚΙΝΗΤΗΣ</w:t>
      </w:r>
    </w:p>
    <w:p>
      <w:pPr>
        <w:spacing w:before="240" w:after="240"/>
        <w:rPr>
          <w:lang w:val="el" w:eastAsia="el"/>
        </w:rPr>
      </w:pPr>
      <w:r>
        <w:rPr>
          <w:b/>
          <w:bCs/>
          <w:lang w:val="el" w:eastAsia="el"/>
        </w:rPr>
        <w:t>ΠΕΡΙΟΥΣΙΑΣ</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d13.etak@yo.s yzefxis.gov.gr</w:t>
        </w:r>
      </w:hyperlink>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ΘΕΜΑ: Απαιτούμενα παραστατικά για τη χορήγηση απαλλαγών ή μειώσεων από τον Ενιαίο Φόρο Ιδιοκτησίας Ακινήτων (ΕΝ.Φ.Ι.Α.) έτους 2014.</w:t>
      </w:r>
    </w:p>
    <w:p>
      <w:pPr>
        <w:spacing w:before="240" w:after="240"/>
        <w:rPr>
          <w:lang w:val="el" w:eastAsia="el"/>
        </w:rPr>
      </w:pPr>
      <w:r>
        <w:rPr>
          <w:lang w:val="el" w:eastAsia="el"/>
        </w:rPr>
        <w:t>Με αφορμή ερωτήματα που υποβάλλονται στην υπηρεσία μας αναφορικά με το θέμα, θέτουμε υπόψη σας τα ακόλουθα και παρακαλούμε για την ορθή και ομοιόμορφη εφαρμογή τους.</w:t>
      </w:r>
    </w:p>
    <w:p>
      <w:pPr>
        <w:spacing w:before="240" w:after="240"/>
        <w:rPr>
          <w:lang w:val="el" w:eastAsia="el"/>
        </w:rPr>
      </w:pPr>
      <w:r>
        <w:rPr>
          <w:b/>
          <w:bCs/>
          <w:lang w:val="el" w:eastAsia="el"/>
        </w:rPr>
        <w:t xml:space="preserve">1.α. </w:t>
      </w:r>
      <w:r>
        <w:rPr>
          <w:lang w:val="el" w:eastAsia="el"/>
        </w:rPr>
        <w:t>Για τη χορήγηση των απαλλαγών ή μειώσεων που προβλέπονται στην περίπτωση α’ της παραγράφου 2 του άρθρου 3 του ν. 4223/2013 (πλήρης ή μερική απαγόρευση χρήσης ακινήτου), απαιτείται βεβαίωση από την αρμόδια δημόσια ή διοικητική αρχή, με την οποία αποδεικνύεται ότι υφίσταται μερική ή ολική απαγόρευση χρήσης του ακινήτου. Στη βεβαίωση θα πρέπει να αναφέρονται, εκτός από τα περιγραφικά στοιχεία του ακινήτου, για το οποίο υπάρχει ολική ή μερική απαγόρευση χρήσης, ο αριθμός και η ημερομηνία της απόφασης δέσμευσης, το είδος της απαγόρευσης και ότι η απαγόρευση αυτή υφίστατο κατά την 1</w:t>
      </w:r>
      <w:r>
        <w:rPr>
          <w:sz w:val="30"/>
          <w:szCs w:val="30"/>
          <w:vertAlign w:val="superscript"/>
          <w:lang w:val="el" w:eastAsia="el"/>
        </w:rPr>
        <w:t xml:space="preserve">η </w:t>
      </w:r>
      <w:r>
        <w:rPr>
          <w:lang w:val="el" w:eastAsia="el"/>
        </w:rPr>
        <w:t>Ιανουαρίου 2014.</w:t>
      </w:r>
    </w:p>
    <w:p>
      <w:pPr>
        <w:spacing w:before="240" w:after="240"/>
        <w:rPr>
          <w:lang w:val="el" w:eastAsia="el"/>
        </w:rPr>
      </w:pPr>
      <w:r>
        <w:rPr>
          <w:lang w:val="el" w:eastAsia="el"/>
        </w:rPr>
        <w:t>Διευκρινίζεται ότι, στην περίπτωση κατά την οποία σε οικόπεδο υπάρχει κτίσμα κατοικήσιμο και υφίσταται απαγόρευση χρήσης του ακινήτου, αυτή τεκμαίρεται ότι δεν αναφέρεται στο κτίσμα, αλλά μόνο στη γη, και αποτελεί μόνο μερική απαγόρευση χρήσης της γης (οικοπέδου ή γηπέδου).</w:t>
      </w:r>
    </w:p>
    <w:p>
      <w:pPr>
        <w:spacing w:before="240" w:after="240"/>
        <w:rPr>
          <w:lang w:val="el" w:eastAsia="el"/>
        </w:rPr>
      </w:pPr>
      <w:r>
        <w:rPr>
          <w:b/>
          <w:bCs/>
          <w:lang w:val="el" w:eastAsia="el"/>
        </w:rPr>
        <w:t xml:space="preserve">β. </w:t>
      </w:r>
      <w:r>
        <w:rPr>
          <w:lang w:val="el" w:eastAsia="el"/>
        </w:rPr>
        <w:t xml:space="preserve">Δεν απαιτείται η προσκόμιση δικαιολογητικών για τη χορήγηση της μείωσης (κατά 20%) </w:t>
      </w:r>
    </w:p>
    <w:p>
      <w:pPr>
        <w:spacing w:before="240" w:after="240"/>
        <w:rPr>
          <w:lang w:val="el" w:eastAsia="el"/>
        </w:rPr>
      </w:pPr>
      <w:r>
        <w:rPr>
          <w:lang w:val="el" w:eastAsia="el"/>
        </w:rPr>
        <w:t>του φόρου επί των δικαιωμάτων σε κύριους χώρουςαποπερατωμένων κατοικιών, μονοκατοικιών, διαμερισμάτων και επαγγελματικών στεγών, οι οποίες ανήκουν σε φυσικά πρόσωπα που είναι φορολογικοί κάτοικοι Ελλάδας (παράγραφος 5 του άρθρου 3 του ν.4223/2013), εφόσον καθ’ όλο το προηγούμενο έτος ήταν κενοί και με διακοπή της ηλεκτροδότησης. Οι προϋποθέσεις της απαλλαγής αυτής ελέγχονται κεντρικά από τη ΔΗΛΕΔ με βάση τις υποβληθείσες δηλώσεις (φόρου εισοδήματος και στοιχείων ακινήτων) και τις καταστάσεις που έχουν αποσταλεί από το ΔΕΔΔΗΕ για τα ακίνητα στα οποία έχει πραγματοποιηθεί διακοπή της ηλεκτροδότησης καθ’ όλη τη διάρκεια του έτους 2013.</w:t>
      </w:r>
    </w:p>
    <w:p>
      <w:pPr>
        <w:spacing w:before="240" w:after="240"/>
        <w:rPr>
          <w:lang w:val="el" w:eastAsia="el"/>
        </w:rPr>
      </w:pPr>
      <w:r>
        <w:rPr>
          <w:b/>
          <w:bCs/>
          <w:lang w:val="el" w:eastAsia="el"/>
        </w:rPr>
        <w:t xml:space="preserve">γ. </w:t>
      </w:r>
      <w:r>
        <w:rPr>
          <w:lang w:val="el" w:eastAsia="el"/>
        </w:rPr>
        <w:t>Για την εφαρμογή του συντελεστή ημιτελών κτισμάτων (περίπτωση η’ της παραγράφου 2 της ενότητας Α’ του άρθρου 4 του ν. 4223/2013), απαιτείται η αναγραφή του κτίσματος ως ημιτελούς στη δήλωση Ε2 για χρονικό διάστημα τουλάχιστον πέντε ετών, εκτός εάν πρόκειται για ακίνητο νεότερης κατασκευής Εννοείται ότι το εν λόγω ακίνητο θα πρέπει να είχε δηλωθεί ως ημιτελές και στη δήλωση στοιχείων ακινήτων (Ε9) για τα ίδια αυτά έτη.</w:t>
      </w:r>
    </w:p>
    <w:p>
      <w:pPr>
        <w:spacing w:before="240" w:after="240"/>
        <w:rPr>
          <w:lang w:val="el" w:eastAsia="el"/>
        </w:rPr>
      </w:pPr>
      <w:r>
        <w:rPr>
          <w:b/>
          <w:bCs/>
          <w:lang w:val="el" w:eastAsia="el"/>
        </w:rPr>
        <w:t xml:space="preserve">δ. </w:t>
      </w:r>
      <w:r>
        <w:rPr>
          <w:lang w:val="el" w:eastAsia="el"/>
        </w:rPr>
        <w:t>Για να χορηγηθούν οι απαλλαγές ή μειώσεις που αφορούν κτίρια, τα οποία έχουν κηρυχθεί ιστορικά διατηρητέα μνημεία ή έργα τέχνης, απαιτείται να προσκομίζεται το ΦΕΚ, στο οποίο έχει δημοσιευθεί η σχετική απόφαση του Υπουργείου Πολιτισμού και Αθλητισμού.</w:t>
      </w:r>
    </w:p>
    <w:p>
      <w:pPr>
        <w:spacing w:before="240" w:after="240"/>
        <w:rPr>
          <w:lang w:val="el" w:eastAsia="el"/>
        </w:rPr>
      </w:pPr>
      <w:r>
        <w:rPr>
          <w:b/>
          <w:bCs/>
          <w:lang w:val="el" w:eastAsia="el"/>
        </w:rPr>
        <w:t xml:space="preserve">ε. </w:t>
      </w:r>
      <w:r>
        <w:rPr>
          <w:lang w:val="el" w:eastAsia="el"/>
        </w:rPr>
        <w:t xml:space="preserve">Για τη διόρθωση της εκ παραδρομής αναγραφής γηπέδου ως οικόπεδο, απαιτείται η προσκόμιση βεβαίωσης της Πολεοδομίας ή της Τεχνικής Υπηρεσίας του Δήμου ότι αυτό βρίσκεται </w:t>
      </w:r>
      <w:r>
        <w:rPr>
          <w:b/>
          <w:bCs/>
          <w:lang w:val="el" w:eastAsia="el"/>
        </w:rPr>
        <w:t xml:space="preserve">εκτός </w:t>
      </w:r>
      <w:r>
        <w:rPr>
          <w:lang w:val="el" w:eastAsia="el"/>
        </w:rPr>
        <w:t xml:space="preserve">σχεδίου πόλης </w:t>
      </w:r>
      <w:r>
        <w:rPr>
          <w:b/>
          <w:bCs/>
          <w:lang w:val="el" w:eastAsia="el"/>
        </w:rPr>
        <w:t xml:space="preserve">και εκτός </w:t>
      </w:r>
      <w:r>
        <w:rPr>
          <w:lang w:val="el" w:eastAsia="el"/>
        </w:rPr>
        <w:t>οικισμού.</w:t>
      </w:r>
    </w:p>
    <w:p>
      <w:pPr>
        <w:spacing w:before="240" w:after="240"/>
        <w:rPr>
          <w:lang w:val="el" w:eastAsia="el"/>
        </w:rPr>
      </w:pPr>
      <w:r>
        <w:rPr>
          <w:b/>
          <w:bCs/>
          <w:lang w:val="el" w:eastAsia="el"/>
        </w:rPr>
        <w:t xml:space="preserve">στ. </w:t>
      </w:r>
      <w:r>
        <w:rPr>
          <w:lang w:val="el" w:eastAsia="el"/>
        </w:rPr>
        <w:t>Για τη χορήγηση απαλλαγής από το συμπληρωματικό φόρο στα νομικά πρόσωπα για τα ιδιοχρησιμοποιούμενα για την παραγωγή ή την άσκηση κάθε είδους επιχειρηματικής δραστηριότητας ανεξαρτήτως αντικειμένου εργασιών ακίνητά τους (κτίσματα και οικόπεδα ή γήπεδα), απαιτείται η προσκόμιση της αναλυτικής κατάστασης μισθωμάτων ακινήτων (έντυπο Ε2) ή της δήλωσης αυτών (των ακινήτων) στο μητρώο της Δ.Ο.Υ. ως έδρα ή υποκατάστημα.</w:t>
      </w:r>
    </w:p>
    <w:p>
      <w:pPr>
        <w:spacing w:before="240" w:after="240"/>
        <w:rPr>
          <w:lang w:val="el" w:eastAsia="el"/>
        </w:rPr>
      </w:pPr>
      <w:r>
        <w:rPr>
          <w:lang w:val="el" w:eastAsia="el"/>
        </w:rPr>
        <w:t>2. Εφόσον προσκομίζονται τα ανωτέρω, παρακαλούμε η εκκαθάριση να πραγματοποιείται άμεσα, εφόσον αυτό είναι εφικτό.</w:t>
      </w:r>
    </w:p>
    <w:p>
      <w:pPr>
        <w:spacing w:before="240" w:after="240"/>
        <w:rPr>
          <w:lang w:val="el" w:eastAsia="el"/>
        </w:rPr>
      </w:pPr>
      <w:r>
        <w:rPr>
          <w:lang w:val="el" w:eastAsia="el"/>
        </w:rPr>
        <w:t>3. Για λοιπές τροποποιήσεις της δήλωσης στοιχείων ακινήτων (Ε9), οι οποίες έχουν ως συνέπεια τη μείωση του ΕΝ.Φ.Ι.Α., οι φορολογούμενοι υποχρεούνται να προσκομίζουν οποιοδήποτε παραστατικό από αρμόδια δημόσια αρχή, που πιστοποιεί την ορθότητα της μεταβολής.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w:t>
      </w:r>
    </w:p>
    <w:p>
      <w:pPr>
        <w:spacing w:before="240" w:after="240"/>
        <w:rPr>
          <w:lang w:val="el" w:eastAsia="el"/>
        </w:rPr>
      </w:pPr>
      <w:r>
        <w:rPr>
          <w:lang w:val="el" w:eastAsia="el"/>
        </w:rPr>
        <w:t>του Αυτοτελούς Τμήματος Διοίκησης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Όλες οι Δημόσιες Οικονομικές Υπηρεσίες </w:t>
      </w:r>
      <w:r>
        <w:rPr>
          <w:b/>
          <w:bCs/>
          <w:lang w:val="el" w:eastAsia="el"/>
        </w:rPr>
        <w:t>(Εξαιρετικά Επείγον – Αποστολή και μέσω ηλεκτρονικού ταχυδρομείου).</w:t>
      </w:r>
    </w:p>
    <w:p>
      <w:pPr>
        <w:spacing w:before="240" w:after="240"/>
        <w:rPr>
          <w:lang w:val="el" w:eastAsia="el"/>
        </w:rPr>
      </w:pPr>
      <w:r>
        <w:rPr>
          <w:lang w:val="el" w:eastAsia="el"/>
        </w:rPr>
        <w:t xml:space="preserve">2. Δ/νση Υποστήριξης Ηλεκτρονικά Συναλλασσομένων (e-υπηρεσίες): </w:t>
      </w:r>
      <w:hyperlink r:id="rId5" w:history="1">
        <w:r>
          <w:rPr>
            <w:rStyle w:val="Hyperlink"/>
            <w:color w:val="0000EE"/>
            <w:u w:color="0000EE"/>
            <w:lang w:val="el" w:eastAsia="el"/>
          </w:rPr>
          <w:t>siteadmin@gsis.gr</w:t>
        </w:r>
      </w:hyperlink>
      <w:r>
        <w:rPr>
          <w:lang w:val="el" w:eastAsia="el"/>
        </w:rPr>
        <w:t xml:space="preserve">με την παράκληση να αναρτηθεί στην ιστοσελίδα: </w:t>
      </w:r>
      <w:hyperlink r:id="rId6" w:history="1">
        <w:r>
          <w:rPr>
            <w:rStyle w:val="Hyperlink"/>
            <w:color w:val="0000EE"/>
            <w:u w:color="0000EE"/>
            <w:lang w:val="el" w:eastAsia="el"/>
          </w:rPr>
          <w:t>www.publicrevenue.gr</w:t>
        </w:r>
      </w:hyperlink>
      <w:r>
        <w:rPr>
          <w:lang w:val="el" w:eastAsia="el"/>
        </w:rPr>
        <w:t>της ΓΓΔΕ.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(περιπτώσεις 3 έως και 7)</w:t>
      </w:r>
    </w:p>
    <w:p>
      <w:pPr>
        <w:spacing w:before="240" w:after="240"/>
        <w:rPr>
          <w:lang w:val="el" w:eastAsia="el"/>
        </w:rPr>
      </w:pPr>
      <w:r>
        <w:rPr>
          <w:lang w:val="el" w:eastAsia="el"/>
        </w:rPr>
        <w:t>3. Αποδέκτες Πίνακα Ζ΄ (περιπτώσεις 1, 2)</w:t>
      </w:r>
    </w:p>
    <w:p>
      <w:pPr>
        <w:spacing w:before="240" w:after="240"/>
        <w:rPr>
          <w:lang w:val="el" w:eastAsia="el"/>
        </w:rPr>
      </w:pPr>
      <w:r>
        <w:rPr>
          <w:lang w:val="el" w:eastAsia="el"/>
        </w:rPr>
        <w:t>4. Αποδέκτες Πίνακα Η΄ (περιπτώσεις 1 – 3, 5 - 9)</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ΚΑ΄ (περιπτώσεις 1 – 3)</w:t>
      </w:r>
    </w:p>
    <w:p>
      <w:pPr>
        <w:spacing w:before="240" w:after="240"/>
        <w:rPr>
          <w:lang w:val="el" w:eastAsia="el"/>
        </w:rPr>
      </w:pPr>
      <w:r>
        <w:rPr>
          <w:b/>
          <w:bCs/>
          <w:u w:val="single"/>
          <w:lang w:val="el" w:eastAsia="el"/>
        </w:rPr>
        <w:t xml:space="preserve">IΙΙ.ΕΣΩΤΕΡΙΚΗ </w:t>
      </w:r>
      <w:r>
        <w:rPr>
          <w:b/>
          <w:bCs/>
          <w:u w:val="single"/>
          <w:lang w:val="el" w:eastAsia="el"/>
        </w:rPr>
        <w:t>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Δημοσίων Εσόδων</w:t>
      </w:r>
    </w:p>
    <w:p>
      <w:pPr>
        <w:spacing w:before="240" w:after="240"/>
        <w:rPr>
          <w:lang w:val="el" w:eastAsia="el"/>
        </w:rPr>
      </w:pPr>
      <w:r>
        <w:rPr>
          <w:lang w:val="el" w:eastAsia="el"/>
        </w:rPr>
        <w:t>4. Γραφείο Γενικού Δ/ντη Φορολογικής Διοίκησης</w:t>
      </w:r>
    </w:p>
    <w:p>
      <w:pPr>
        <w:spacing w:before="240" w:after="240"/>
        <w:rPr>
          <w:lang w:val="el" w:eastAsia="el"/>
        </w:rPr>
      </w:pPr>
      <w:r>
        <w:rPr>
          <w:lang w:val="el" w:eastAsia="el"/>
        </w:rPr>
        <w:t>5. Γραφεία κ. κ. Γενικών Διευθυντών</w:t>
      </w:r>
    </w:p>
    <w:p>
      <w:pPr>
        <w:spacing w:before="240" w:after="240"/>
        <w:rPr>
          <w:lang w:val="el" w:eastAsia="el"/>
        </w:rPr>
      </w:pPr>
      <w:r>
        <w:rPr>
          <w:lang w:val="el" w:eastAsia="el"/>
        </w:rPr>
        <w:t>6. Διευθύνσεις και Αυτοτελή Γραφεία</w:t>
      </w:r>
    </w:p>
    <w:p>
      <w:pPr>
        <w:spacing w:before="240" w:after="240"/>
        <w:rPr>
          <w:lang w:val="el" w:eastAsia="el"/>
        </w:rPr>
      </w:pPr>
      <w:r>
        <w:rPr>
          <w:lang w:val="el" w:eastAsia="el"/>
        </w:rPr>
        <w:t>7. Γραφείο Πληροφόρησης Πολιτών</w:t>
      </w:r>
    </w:p>
    <w:p>
      <w:pPr>
        <w:spacing w:before="240" w:after="240"/>
        <w:rPr>
          <w:lang w:val="el" w:eastAsia="el"/>
        </w:rPr>
      </w:pPr>
      <w:r>
        <w:rPr>
          <w:lang w:val="el" w:eastAsia="el"/>
        </w:rPr>
        <w:t>8. Δ/νση Ηλεκτρονικής Διακυβέρνησης</w:t>
      </w:r>
    </w:p>
    <w:p>
      <w:pPr>
        <w:spacing w:before="240" w:after="240"/>
        <w:rPr>
          <w:lang w:val="el" w:eastAsia="el"/>
        </w:rPr>
      </w:pPr>
      <w:r>
        <w:rPr>
          <w:lang w:val="el" w:eastAsia="el"/>
        </w:rPr>
        <w:t>9. Υποδιεύθυνση Φορολογίας Κεφαλαίου – Τμήματα Α΄ (σε 30) Β΄ (σε 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hyperlink" Target="mailto:siteadmin@gsis.gr" TargetMode="External" /><Relationship Id="rId6" Type="http://schemas.openxmlformats.org/officeDocument/2006/relationships/hyperlink" Target="http://www.publicrevenu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