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 ΩΘΩΩΗ-6Β8</w:t>
      </w:r>
    </w:p>
    <w:p>
      <w:pPr>
        <w:spacing w:before="240" w:after="240"/>
        <w:rPr>
          <w:lang w:val="el" w:eastAsia="el"/>
        </w:rPr>
      </w:pPr>
      <w:r>
        <w:rPr>
          <w:lang w:val="el" w:eastAsia="el"/>
        </w:rPr>
        <w:t>ΝΑΡΤΗΤΕΑ ΣΤΟ ΔΙΑΔΙΚΤΥΟ</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ΓΕΝΙΚΗ ΔΙΕΥΘΥΝΣΗ</w:t>
      </w:r>
    </w:p>
    <w:p>
      <w:pPr>
        <w:spacing w:before="240" w:after="240"/>
        <w:rPr>
          <w:lang w:val="el" w:eastAsia="el"/>
        </w:rPr>
      </w:pPr>
      <w:r>
        <w:rPr>
          <w:b/>
          <w:bCs/>
          <w:lang w:val="el" w:eastAsia="el"/>
        </w:rPr>
        <w:t>ΦΟΡΟΛΟΓΙΚΗΣ ΔΙΟΙΚΗΣΗΣ</w:t>
      </w:r>
    </w:p>
    <w:p>
      <w:pPr>
        <w:spacing w:before="240" w:after="240"/>
        <w:rPr>
          <w:lang w:val="el" w:eastAsia="el"/>
        </w:rPr>
      </w:pPr>
      <w:r>
        <w:rPr>
          <w:b/>
          <w:bCs/>
          <w:lang w:val="el" w:eastAsia="el"/>
        </w:rPr>
        <w:t>ΔΙΕΥΘΥΝΣΗ ΕΦΑΡΜΟΓΗΣ ΦΟΡΟΛΟΓΙΚΗΣ</w:t>
      </w:r>
    </w:p>
    <w:p>
      <w:pPr>
        <w:spacing w:before="240" w:after="240"/>
        <w:rPr>
          <w:lang w:val="el" w:eastAsia="el"/>
        </w:rPr>
      </w:pPr>
      <w:r>
        <w:rPr>
          <w:b/>
          <w:bCs/>
          <w:lang w:val="el" w:eastAsia="el"/>
        </w:rPr>
        <w:t>ΠΟΛΙΤΙΚΗΣ ΚΑΙ ΝΟΜΟΘΕΣΙΑΣ</w:t>
      </w:r>
    </w:p>
    <w:p>
      <w:pPr>
        <w:spacing w:before="240" w:after="240"/>
        <w:rPr>
          <w:lang w:val="el" w:eastAsia="el"/>
        </w:rPr>
      </w:pPr>
      <w:r>
        <w:rPr>
          <w:b/>
          <w:bCs/>
          <w:lang w:val="el" w:eastAsia="el"/>
        </w:rPr>
        <w:t>ΑΥΤΟΤΕΛΕΣ ΤΜΗΜΑ Κ.Φ.Α.Σ.</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 Αθήνα</w:t>
      </w:r>
    </w:p>
    <w:p>
      <w:pPr>
        <w:spacing w:before="240" w:after="240"/>
        <w:rPr>
          <w:lang w:val="el" w:eastAsia="el"/>
        </w:rPr>
      </w:pPr>
      <w:r>
        <w:rPr>
          <w:b/>
          <w:bCs/>
          <w:lang w:val="el" w:eastAsia="el"/>
        </w:rPr>
        <w:t>210-3638389</w:t>
      </w:r>
    </w:p>
    <w:p>
      <w:pPr>
        <w:spacing w:before="240" w:after="240"/>
        <w:rPr>
          <w:lang w:val="el" w:eastAsia="el"/>
        </w:rPr>
      </w:pPr>
      <w:r>
        <w:rPr>
          <w:b/>
          <w:bCs/>
          <w:lang w:val="el" w:eastAsia="el"/>
        </w:rPr>
        <w:t>210-3627090</w:t>
      </w:r>
    </w:p>
    <w:p>
      <w:pPr>
        <w:spacing w:before="240" w:after="240"/>
        <w:rPr>
          <w:lang w:val="el" w:eastAsia="el"/>
        </w:rPr>
      </w:pPr>
      <w:r>
        <w:rPr>
          <w:b/>
          <w:bCs/>
          <w:lang w:val="el" w:eastAsia="el"/>
        </w:rPr>
        <w:t>ΠΡΟΣ: Ως Π.Δ.</w:t>
      </w:r>
    </w:p>
    <w:p>
      <w:pPr>
        <w:spacing w:before="240" w:after="240"/>
        <w:rPr>
          <w:lang w:val="el" w:eastAsia="el"/>
        </w:rPr>
      </w:pPr>
      <w:r>
        <w:rPr>
          <w:lang w:val="el" w:eastAsia="el"/>
        </w:rPr>
        <w:t>ΘΕΜΑ</w:t>
      </w:r>
    </w:p>
    <w:p>
      <w:pPr>
        <w:spacing w:before="240" w:after="240"/>
        <w:rPr>
          <w:lang w:val="el" w:eastAsia="el"/>
        </w:rPr>
      </w:pPr>
      <w:r>
        <w:rPr>
          <w:lang w:val="el" w:eastAsia="el"/>
        </w:rPr>
        <w:t>«Ένταξη οντοτήτων στην</w:t>
      </w:r>
    </w:p>
    <w:p>
      <w:pPr>
        <w:spacing w:before="240" w:after="240"/>
        <w:rPr>
          <w:lang w:val="el" w:eastAsia="el"/>
        </w:rPr>
      </w:pPr>
      <w:r>
        <w:rPr>
          <w:lang w:val="el" w:eastAsia="el"/>
        </w:rPr>
        <w:t>κατηγορία των πολύ μικρών</w:t>
      </w:r>
    </w:p>
    <w:p>
      <w:pPr>
        <w:spacing w:before="240" w:after="240"/>
        <w:rPr>
          <w:lang w:val="el" w:eastAsia="el"/>
        </w:rPr>
      </w:pPr>
      <w:r>
        <w:rPr>
          <w:lang w:val="el" w:eastAsia="el"/>
        </w:rPr>
        <w:t>οντοτήτων»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14 του άρθρου 30 του ν.4308/2014 (ΦΕΚ251Α΄).</w:t>
      </w:r>
    </w:p>
    <w:p>
      <w:pPr>
        <w:spacing w:before="240" w:after="240"/>
        <w:rPr>
          <w:lang w:val="el" w:eastAsia="el"/>
        </w:rPr>
      </w:pPr>
      <w:r>
        <w:rPr>
          <w:lang w:val="el" w:eastAsia="el"/>
        </w:rPr>
        <w:t>2. Τις διατάξεις της παραγράφου 2.γ του άρθρου 1 καθώς και της παραγράφου 10 του άρθρου 2 του ν.4308/2014 (ΦΕΚ251Α΄).</w:t>
      </w:r>
    </w:p>
    <w:p>
      <w:pPr>
        <w:spacing w:before="240" w:after="240"/>
        <w:rPr>
          <w:lang w:val="el" w:eastAsia="el"/>
        </w:rPr>
      </w:pPr>
      <w:r>
        <w:rPr>
          <w:lang w:val="el" w:eastAsia="el"/>
        </w:rPr>
        <w:t>3. Το Π.Δ. 111/2014 (ΦΕΚ178Α’) «Οργανισμός του Υπουργείου Οικονομικών»</w:t>
      </w:r>
    </w:p>
    <w:p>
      <w:pPr>
        <w:spacing w:before="240" w:after="240"/>
        <w:rPr>
          <w:lang w:val="el" w:eastAsia="el"/>
        </w:rPr>
      </w:pPr>
      <w:r>
        <w:rPr>
          <w:lang w:val="el" w:eastAsia="el"/>
        </w:rPr>
        <w:t>4. Τις διατάξεις της υποπαραγράφου Ε2 της παραγράφου Ε του πρώτου άρθρου του ν. 4093/2012 (ΦΕΚ 222Α΄), όπως ισχύει, περί σύστασης θέσης Γενικού Γραμματέα Δημοσίων Εσόδων.</w:t>
      </w:r>
    </w:p>
    <w:p>
      <w:pPr>
        <w:spacing w:before="240" w:after="240"/>
        <w:rPr>
          <w:lang w:val="el" w:eastAsia="el"/>
        </w:rPr>
      </w:pPr>
      <w:r>
        <w:rPr>
          <w:lang w:val="el" w:eastAsia="el"/>
        </w:rPr>
        <w:t>5. Την Πράξη 20/25-6-2014 του Υπουργικού Συμβουλίου (ΦΕΚ 360 ΥΟΔΔ), περί επιλογής και διορισμού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6. Το γεγονός ότι οι πρατηριούχοι υγρών καυσίμων (βενζίνη-πετρέλαιο κίνησης, πετρέλαιο θέρμανσης ή υγραέριο κίνησης) καθώς και οι πρατηριούχοι χονδρικής πώλησης καπνοβιομηχανικών προϊόντων τόσο με τις προϊσχύουσες διατάξεις του ΚΦΑΣ όσο και του ΚΒΣ εντάσσονταν σε τήρηση απλογραφικών βιβλίων, ανεξαρτήτως ύψους ακαθαρίστων εσόδων.</w:t>
      </w:r>
    </w:p>
    <w:p>
      <w:pPr>
        <w:spacing w:before="240" w:after="240"/>
        <w:rPr>
          <w:lang w:val="el" w:eastAsia="el"/>
        </w:rPr>
      </w:pPr>
      <w:r>
        <w:rPr>
          <w:lang w:val="el" w:eastAsia="el"/>
        </w:rPr>
        <w:t>7. Ότι, από 1.1.2015, με την καθιέρωση των Ελληνικών Λογιστικών Προτύπων, επέρχονται ορισμένες διαφοροποιήσεις ως προς την τήρηση βιβλίων για τις υπό (6) κατηγορίες οντοτήτων και ως εκ τούτου κρίνεται απαραίτητο να παρασχεθεί σ’ αυτές ο απαραίτητος χρόνος για την προσαρμογή τους στις απαιτήσεις των Ελληνικών Λογιστικών Προτύπων (διπλογραφικό λογιστικό σύστημα).</w:t>
      </w:r>
    </w:p>
    <w:p>
      <w:pPr>
        <w:spacing w:before="240" w:after="240"/>
        <w:rPr>
          <w:lang w:val="el" w:eastAsia="el"/>
        </w:rPr>
      </w:pPr>
      <w:r>
        <w:rPr>
          <w:lang w:val="el" w:eastAsia="el"/>
        </w:rPr>
        <w:t>8. Ότι επιστημονικοί σύλλογοι της χώρας ή πανελλήνιες ενώσεις αυτών (δικηγορικοί, ιατρικοί, οδοντιατρικοί, φαρμακευτικοί, κλπ.) έχουν μεν συσταθεί ως νομικά πρόσωπα δημοσίου δικαίου, έχουν όμως ίδια περιουσία, έσοδα προερχόμενα από συνδρομές των μελών τους, υπόκεινται στις διατάξεις του κοινού δικαίου ως προς την απόκτηση δικαιωμάτων, την ανάληψη υποχρεώσεων και την εν γένει διαχείριση και αξιοποίηση της περιουσίας τους, και δεν εμπίπτουν στις οντότητες της γενικής κυβέρνησης του ν. 4270/2014.</w:t>
      </w:r>
    </w:p>
    <w:p>
      <w:pPr>
        <w:spacing w:before="240" w:after="240"/>
        <w:rPr>
          <w:lang w:val="el" w:eastAsia="el"/>
        </w:rPr>
      </w:pPr>
      <w:r>
        <w:rPr>
          <w:lang w:val="el" w:eastAsia="el"/>
        </w:rPr>
        <w:t>9.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Η οντότητα της παραγράφου 2γ του άρθρου 1 του ν. 4308/2014, η οποία έχει ως αντικείμενο δραστηριότητας: α) την εμπορία υγρών καυσίμων (βενζίνη-πετρέλαιο κίνησης, πετρέλαιο θέρμανσης ή υγραέριο κίνησης) του νόμου 3054/2002, ή β) την χονδρική πώληση καπνοβιομηχανικών προϊόντων, εντάσσεται αποκλειστικά και μόνο για το φορολογικό έτος (περίοδο) 2015 στην κατηγορία των πολύ μικρών οντοτήτων, ανεξαρτήτως κύκλου εργασιών.</w:t>
      </w:r>
    </w:p>
    <w:p>
      <w:pPr>
        <w:spacing w:before="240" w:after="240"/>
        <w:rPr>
          <w:lang w:val="el" w:eastAsia="el"/>
        </w:rPr>
      </w:pPr>
      <w:r>
        <w:rPr>
          <w:lang w:val="el" w:eastAsia="el"/>
        </w:rPr>
        <w:t>Οι επιστημονικοί σύλλογοι της χώρας οι οποίοι έχουν συσταθεί ως Ν.Π.Δ.Δ., έχουν ίδια περιουσία και έσοδα προερχόμενα από συνδρομές των μελών τους, υπόκεινται στις διατάξεις του κοινού δικαίου ως προς την απόκτηση δικαιωμάτων, την ανάληψη υποχρεώσεων και την εν γένει διαχείριση και αξιοποίηση της περιουσίας τους, όταν δεν εμπίπτουν στις οντότητες της γενικής κυβέρνησης του ν. 4270/2014, εμπίπτουν στις οντότητες της παραγράφου 2.δ του άρθρου 1 του ν. 4308/2014. Για τους σκοπούς του νόμου 4308/2014 οι εν λόγω οντότητες έχουν τις λογιστικές υποχρεώσεις των μικρών οντοτήτων της παραγράφου 2γ του άρθρου 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Η Γενική Γραμματέας Δημοσίων Εσόδων ΑΙΚΑΤΕΡΙΝΗ ΣΑΒΒΑΪΔΟΥ</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spacing w:before="240" w:after="240"/>
        <w:rPr>
          <w:lang w:val="el" w:eastAsia="el"/>
        </w:rPr>
      </w:pPr>
      <w:r>
        <w:rPr>
          <w:lang w:val="el" w:eastAsia="el"/>
        </w:rPr>
        <w:t>1 .Αποδέκτες πίνακα Β΄ (εκτός από τα αυτοτελή γραφεία Δημόσιας Περιουσίας).</w:t>
      </w:r>
    </w:p>
    <w:p>
      <w:pPr>
        <w:spacing w:before="240" w:after="240"/>
        <w:rPr>
          <w:lang w:val="el" w:eastAsia="el"/>
        </w:rPr>
      </w:pPr>
      <w:r>
        <w:rPr>
          <w:lang w:val="el" w:eastAsia="el"/>
        </w:rPr>
        <w:t>2. Κεντρική Υπηρεσία Σ.Δ.Ο.Ε. και Περιφερειακές Δ/νσεις.</w:t>
      </w:r>
    </w:p>
    <w:p>
      <w:pPr>
        <w:spacing w:before="240" w:after="240"/>
        <w:rPr>
          <w:lang w:val="el" w:eastAsia="el"/>
        </w:rPr>
      </w:pPr>
      <w:r>
        <w:rPr>
          <w:lang w:val="el" w:eastAsia="el"/>
        </w:rPr>
        <w:t>3. Υπηρεσία Ερευνών και Διασφάλισης Δημοσίων Εσόδων (Υ.Ε.Δ.Δ.Ε.)</w:t>
      </w:r>
    </w:p>
    <w:p>
      <w:pPr>
        <w:spacing w:before="240" w:after="240"/>
        <w:rPr>
          <w:lang w:val="el" w:eastAsia="el"/>
        </w:rPr>
      </w:pPr>
      <w:r>
        <w:rPr>
          <w:lang w:val="el" w:eastAsia="el"/>
        </w:rPr>
        <w:t>4.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Η΄</w:t>
      </w:r>
    </w:p>
    <w:p>
      <w:pPr>
        <w:spacing w:before="240" w:after="240"/>
        <w:rPr>
          <w:lang w:val="el" w:eastAsia="el"/>
        </w:rPr>
      </w:pPr>
      <w:r>
        <w:rPr>
          <w:lang w:val="el" w:eastAsia="el"/>
        </w:rPr>
        <w:t>2. Αποδέκτες πίνακα Θ΄ (μόνο τα 1, 2, 3).</w:t>
      </w:r>
    </w:p>
    <w:p>
      <w:pPr>
        <w:spacing w:before="240" w:after="240"/>
        <w:rPr>
          <w:lang w:val="el" w:eastAsia="el"/>
        </w:rPr>
      </w:pPr>
      <w:r>
        <w:rPr>
          <w:lang w:val="el" w:eastAsia="el"/>
        </w:rPr>
        <w:t>3. Αποδέκτες πίνακα Ι΄</w:t>
      </w:r>
    </w:p>
    <w:p>
      <w:pPr>
        <w:spacing w:before="240" w:after="240"/>
        <w:rPr>
          <w:lang w:val="el" w:eastAsia="el"/>
        </w:rPr>
      </w:pPr>
      <w:r>
        <w:rPr>
          <w:lang w:val="el" w:eastAsia="el"/>
        </w:rPr>
        <w:t>4. Αποδέκτες πίνακα ΙΑ΄( μόνο Δικηγορικοί και Συμβολαιογραφικοί σύλλογοι)</w:t>
      </w:r>
    </w:p>
    <w:p>
      <w:pPr>
        <w:spacing w:before="240" w:after="240"/>
        <w:rPr>
          <w:lang w:val="el" w:eastAsia="el"/>
        </w:rPr>
      </w:pPr>
      <w:r>
        <w:rPr>
          <w:lang w:val="el" w:eastAsia="el"/>
        </w:rPr>
        <w:t>5. Αποδέκτες πίνακα ΙΒ΄</w:t>
      </w:r>
    </w:p>
    <w:p>
      <w:pPr>
        <w:spacing w:before="240" w:after="240"/>
        <w:rPr>
          <w:lang w:val="el" w:eastAsia="el"/>
        </w:rPr>
      </w:pPr>
      <w:r>
        <w:rPr>
          <w:lang w:val="el" w:eastAsia="el"/>
        </w:rPr>
        <w:t>6. Αποδέκτες πίνακα ΙΓ΄΄</w:t>
      </w:r>
    </w:p>
    <w:p>
      <w:pPr>
        <w:spacing w:before="240" w:after="240"/>
        <w:rPr>
          <w:lang w:val="el" w:eastAsia="el"/>
        </w:rPr>
      </w:pPr>
      <w:r>
        <w:rPr>
          <w:lang w:val="el" w:eastAsia="el"/>
        </w:rPr>
        <w:t>7. Αποδέκτες πίνακα ΙΕ΄</w:t>
      </w:r>
    </w:p>
    <w:p>
      <w:pPr>
        <w:spacing w:before="240" w:after="240"/>
        <w:rPr>
          <w:lang w:val="el" w:eastAsia="el"/>
        </w:rPr>
      </w:pPr>
      <w:r>
        <w:rPr>
          <w:lang w:val="el" w:eastAsia="el"/>
        </w:rPr>
        <w:t>8. Αποδέκτες πίνακα ΙΣΤ΄</w:t>
      </w:r>
    </w:p>
    <w:p>
      <w:pPr>
        <w:spacing w:before="240" w:after="240"/>
        <w:rPr>
          <w:lang w:val="el" w:eastAsia="el"/>
        </w:rPr>
      </w:pPr>
      <w:r>
        <w:rPr>
          <w:lang w:val="el" w:eastAsia="el"/>
        </w:rPr>
        <w:t>9. Αποδέκτες πίνακα ΙΖ΄</w:t>
      </w:r>
    </w:p>
    <w:p>
      <w:pPr>
        <w:spacing w:before="240" w:after="240"/>
        <w:rPr>
          <w:lang w:val="el" w:eastAsia="el"/>
        </w:rPr>
      </w:pPr>
      <w:r>
        <w:rPr>
          <w:lang w:val="el" w:eastAsia="el"/>
        </w:rPr>
        <w:t>10. Αποδέκτες πίνακα ΙΗ΄</w:t>
      </w:r>
    </w:p>
    <w:p>
      <w:pPr>
        <w:spacing w:before="240" w:after="240"/>
        <w:rPr>
          <w:lang w:val="el" w:eastAsia="el"/>
        </w:rPr>
      </w:pPr>
      <w:r>
        <w:rPr>
          <w:lang w:val="el" w:eastAsia="el"/>
        </w:rPr>
        <w:t>11.ΦΟΡΟΛΟΓΙΚΕΣ ΠΕΡΙΦΕΡΕΙΕΣ: ΑΘΗΝΩΝ, ΠΕΙΡΑΙΩΣ,ΘΕΣ/ΝΙΚΗΣ,ΠΑΤΡΩΝ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 Γραμματέα Δημοσίων Εσόδων</w:t>
      </w:r>
    </w:p>
    <w:p>
      <w:pPr>
        <w:spacing w:before="240" w:after="240"/>
        <w:rPr>
          <w:lang w:val="el" w:eastAsia="el"/>
        </w:rPr>
      </w:pPr>
      <w:r>
        <w:rPr>
          <w:lang w:val="el" w:eastAsia="el"/>
        </w:rPr>
        <w:t>4. Γραφείο κ. Γενικού Δ/ντή Φορολογικής Διοίκησης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Αυτοτελές Γραφείο Επικοινωνίας και Δημοσίων Σχέσεων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Αυτοτελές τμήμα Κ.Φ.Α.Σ. ( πρώην Δ15) σε (15) αντίγραφα</w:t>
      </w:r>
    </w:p>
    <w:p>
      <w:pPr>
        <w:spacing w:before="240" w:after="240"/>
        <w:rPr>
          <w:lang w:val="el" w:eastAsia="el"/>
        </w:rPr>
      </w:pPr>
      <w:r>
        <w:rPr>
          <w:lang w:val="el" w:eastAsia="el"/>
        </w:rPr>
        <w:t>9. Υποδιευθύνσεις και Αυτοτελή τμήματα της Δ/νσης Εφαρμογής της Φορολογικής Πολιτικής και Νομοθεσίας.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