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ΦΟΡΟΛΟΓΙΚΗΣ ΔΙΟΙΚΗΣΗΣ</w:t>
      </w:r>
    </w:p>
    <w:p>
      <w:pPr>
        <w:pStyle w:val="Title"/>
        <w:spacing w:before="120" w:after="360"/>
        <w:rPr>
          <w:lang w:val="el" w:eastAsia="el"/>
        </w:rPr>
      </w:pPr>
      <w:r>
        <w:rPr>
          <w:b/>
          <w:bCs/>
          <w:lang w:val="el" w:eastAsia="el"/>
        </w:rPr>
        <w:t>Δ/ΝΣΗ ΕΦΑΡΜΟΓΗΣ ΤΗΣ ΦΟΡΟΛΟΓΙΚΗΣ ΠΟΛΙΤΙΚΗΣ ΚΑΙ ΝΟΜΟΘΕΣΙΑΣ</w:t>
      </w:r>
    </w:p>
    <w:p>
      <w:pPr>
        <w:pStyle w:val="Title"/>
        <w:spacing w:before="120" w:after="360"/>
        <w:rPr>
          <w:lang w:val="el" w:eastAsia="el"/>
        </w:rPr>
      </w:pPr>
      <w:r>
        <w:rPr>
          <w:b/>
          <w:bCs/>
          <w:lang w:val="el" w:eastAsia="el"/>
        </w:rPr>
        <w:t>Γ΄ ΥΠΟΔΙΕΥΘΥΝΣΗ - ΦΟΡΟΛΟΓΙΑΣ</w:t>
      </w:r>
    </w:p>
    <w:p>
      <w:pPr>
        <w:pStyle w:val="Title"/>
        <w:spacing w:before="120" w:after="360"/>
        <w:rPr>
          <w:lang w:val="el" w:eastAsia="el"/>
        </w:rPr>
      </w:pPr>
      <w:r>
        <w:rPr>
          <w:b/>
          <w:bCs/>
          <w:lang w:val="el" w:eastAsia="el"/>
        </w:rPr>
        <w:t>ΚΕΦΑΛΑΙΟΥ</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ΦΟΡΟΛΟΓΙΑΣ ΑΚΙΝΗΤΗΣ</w:t>
      </w:r>
    </w:p>
    <w:p>
      <w:pPr>
        <w:spacing w:before="240" w:after="240"/>
        <w:rPr>
          <w:lang w:val="el" w:eastAsia="el"/>
        </w:rPr>
      </w:pPr>
      <w:r>
        <w:rPr>
          <w:b/>
          <w:bCs/>
          <w:lang w:val="el" w:eastAsia="el"/>
        </w:rPr>
        <w:t>ΠΕΡΙΟΥΣΙΑΣ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 xml:space="preserve">10184 Αθήνα </w:t>
      </w:r>
      <w:r>
        <w:rPr>
          <w:b/>
          <w:bCs/>
          <w:lang w:val="el" w:eastAsia="el"/>
        </w:rPr>
        <w:t xml:space="preserve">ΠΡΟΣ: </w:t>
      </w:r>
      <w:r>
        <w:rPr>
          <w:lang w:val="el" w:eastAsia="el"/>
        </w:rPr>
        <w:t>Ως Πίνακας Αποδεκτών</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d13.etak@ yo.syzefxis.gov.gr</w:t>
        </w:r>
      </w:hyperlink>
    </w:p>
    <w:p>
      <w:pPr>
        <w:spacing w:before="240" w:after="240"/>
        <w:rPr>
          <w:lang w:val="el" w:eastAsia="el"/>
        </w:rPr>
      </w:pPr>
      <w:r>
        <w:rPr>
          <w:b/>
          <w:bCs/>
          <w:lang w:val="el" w:eastAsia="el"/>
        </w:rPr>
        <w:t xml:space="preserve">ΘΕΜΑ: </w:t>
      </w:r>
      <w:r>
        <w:rPr>
          <w:lang w:val="el" w:eastAsia="el"/>
        </w:rPr>
        <w:t>Χρόνος έκδοσης των παραστατικών που απαιτούνται για την απόδειξη του δασικού χαρακτήρα ακινήτων, για τον ΕΝ.Φ.Ι.Α. έτους 2014.</w:t>
      </w:r>
    </w:p>
    <w:p>
      <w:pPr>
        <w:spacing w:before="240" w:after="240"/>
        <w:rPr>
          <w:lang w:val="el" w:eastAsia="el"/>
        </w:rPr>
      </w:pPr>
      <w:r>
        <w:rPr>
          <w:lang w:val="el" w:eastAsia="el"/>
        </w:rPr>
        <w:t>Με αφορμή ερωτήματα που υποβάλλονται στην υπηρεσία μας αναφορικά με το θέμα και δεδομένου ότι η έκδοση σχετικών βεβαιώσεων από τις αρμόδιες (δασικές) υπηρεσίες της επικράτειας είναι χρονοβόρα και συνεπάγεται μεγάλη οικονομική επιβάρυνση των κυρίων των εν λόγω ακινήτων, παρακαλούμε, ειδικά για τον ΕΝ.Φ.Ι.Α έτους 2014, να κάνετε προς το παρόν δεκτές βεβαιώσεις που έχουν εκδοθεί από τις αρμόδιες αρχές προς απόδειξη του δασικού χαρακτήρα ακινήτων, εφόσον αυτές εκδόθηκαν μετά την ισχύ του νόμου 998/1979.</w:t>
      </w:r>
    </w:p>
    <w:p>
      <w:pPr>
        <w:spacing w:before="240" w:after="240"/>
        <w:rPr>
          <w:lang w:val="el" w:eastAsia="el"/>
        </w:rPr>
      </w:pPr>
      <w:r>
        <w:rPr>
          <w:lang w:val="el" w:eastAsia="el"/>
        </w:rPr>
        <w:t>Επισημαίνεται ότι, σε κάθε περίπτωση, η Διοίκηση, στα πλαίσια της ελεγκτικής της αρμοδιότητας, διατηρεί το δικαίωμα του περαιτέρω ελέγχου του δασικού ή μη χαρακτήρα ενός ακινήτου με οποιονδήποτε τρόπο κριθεί πρόσφορο, σύμφωνα με τις διατάξεις του Κ.Φ.Δ., και με βάση κριτήρια και οδηγίες που θα σας αποσταλούν στο μέλλον.</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Όλες οι Δημόσιες Οικονομικές Υπηρεσίες </w:t>
      </w:r>
      <w:r>
        <w:rPr>
          <w:b/>
          <w:bCs/>
          <w:lang w:val="el" w:eastAsia="el"/>
        </w:rPr>
        <w:t>(Εξαιρετικά Επείγον – Αποστολή και μέσω ηλεκτρονικού ταχυδρομείου).</w:t>
      </w:r>
    </w:p>
    <w:p>
      <w:pPr>
        <w:spacing w:before="240" w:after="240"/>
        <w:rPr>
          <w:lang w:val="el" w:eastAsia="el"/>
        </w:rPr>
      </w:pPr>
      <w:r>
        <w:rPr>
          <w:lang w:val="el" w:eastAsia="el"/>
        </w:rPr>
        <w:t xml:space="preserve">2. Δ/νση Υποστήριξης Ηλεκτρονικά Συναλλασσομένων (e-υπηρεσίες): </w:t>
      </w:r>
      <w:hyperlink r:id="rId5" w:history="1">
        <w:r>
          <w:rPr>
            <w:rStyle w:val="Hyperlink"/>
            <w:color w:val="0000EE"/>
            <w:u w:color="0000EE"/>
            <w:lang w:val="el" w:eastAsia="el"/>
          </w:rPr>
          <w:t>siteadmin@ gsis.gr</w:t>
        </w:r>
      </w:hyperlink>
      <w:r>
        <w:rPr>
          <w:lang w:val="el" w:eastAsia="el"/>
        </w:rPr>
        <w:t xml:space="preserve">με την παράκληση να αναρτηθεί στην ιστοσελίδα: </w:t>
      </w:r>
      <w:hyperlink r:id="rId6" w:history="1">
        <w:r>
          <w:rPr>
            <w:rStyle w:val="Hyperlink"/>
            <w:color w:val="0000EE"/>
            <w:u w:color="0000EE"/>
            <w:lang w:val="el" w:eastAsia="el"/>
          </w:rPr>
          <w:t>www.publicrevenue.gr</w:t>
        </w:r>
      </w:hyperlink>
      <w:r>
        <w:rPr>
          <w:lang w:val="el" w:eastAsia="el"/>
        </w:rPr>
        <w:t>της ΓΓΔΕ.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(περιπτώσεις 3 έως και 7)</w:t>
      </w:r>
    </w:p>
    <w:p>
      <w:pPr>
        <w:spacing w:before="240" w:after="240"/>
        <w:rPr>
          <w:lang w:val="el" w:eastAsia="el"/>
        </w:rPr>
      </w:pPr>
      <w:r>
        <w:rPr>
          <w:lang w:val="el" w:eastAsia="el"/>
        </w:rPr>
        <w:t>3. Αποδέκτες Πίνακα Ζ΄ (περιπτώσεις 1,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ΚΑ΄ (περιπτώσεις 1 – 3)</w:t>
      </w:r>
    </w:p>
    <w:p>
      <w:pPr>
        <w:spacing w:before="240" w:after="240"/>
        <w:rPr>
          <w:lang w:val="el" w:eastAsia="el"/>
        </w:rPr>
      </w:pPr>
      <w:r>
        <w:rPr>
          <w:b/>
          <w:bCs/>
          <w:u w:val="single"/>
          <w:lang w:val="el" w:eastAsia="el"/>
        </w:rPr>
        <w:t xml:space="preserve">IΙΙ.ΕΣΩΤΕΡΙΚΗ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Δημοσίων Εσόδων</w:t>
      </w:r>
    </w:p>
    <w:p>
      <w:pPr>
        <w:spacing w:before="240" w:after="240"/>
        <w:rPr>
          <w:lang w:val="el" w:eastAsia="el"/>
        </w:rPr>
      </w:pPr>
      <w:r>
        <w:rPr>
          <w:lang w:val="el" w:eastAsia="el"/>
        </w:rPr>
        <w:t>4. Γραφείο Γενικού Δ/ντη Φορολογικής Διοίκησης</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και Αυτοτελή Γραφεία</w:t>
      </w:r>
    </w:p>
    <w:p>
      <w:pPr>
        <w:spacing w:before="240" w:after="240"/>
        <w:rPr>
          <w:lang w:val="el" w:eastAsia="el"/>
        </w:rPr>
      </w:pPr>
      <w:r>
        <w:rPr>
          <w:lang w:val="el" w:eastAsia="el"/>
        </w:rPr>
        <w:t>7. Γραφείο Πληροφόρησης Πολιτών</w:t>
      </w:r>
    </w:p>
    <w:p>
      <w:pPr>
        <w:spacing w:before="240" w:after="240"/>
        <w:rPr>
          <w:lang w:val="el" w:eastAsia="el"/>
        </w:rPr>
      </w:pPr>
      <w:r>
        <w:rPr>
          <w:lang w:val="el" w:eastAsia="el"/>
        </w:rPr>
        <w:t>8. Δ/νση Ηλεκτρονικής Διακυβέρνησης</w:t>
      </w:r>
    </w:p>
    <w:p>
      <w:pPr>
        <w:spacing w:before="240" w:after="240"/>
        <w:rPr>
          <w:lang w:val="el" w:eastAsia="el"/>
        </w:rPr>
      </w:pPr>
      <w:r>
        <w:rPr>
          <w:lang w:val="el" w:eastAsia="el"/>
        </w:rPr>
        <w:t>9. ΔΕΦΠ&amp;Ν, Υποδιεύθυνση Φορολογίας Κεφαλαίου – Τμήματα Α΄ (σε 30) Β΄ (σε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mailto:siteadmin@gsis.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