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Αθήνα, 19 Μαϊου 2015</w:t>
      </w:r>
    </w:p>
    <w:p>
      <w:pPr>
        <w:pStyle w:val="PreambelText"/>
        <w:spacing w:before="240" w:after="240"/>
        <w:rPr>
          <w:lang w:val="el" w:eastAsia="el"/>
        </w:rPr>
      </w:pPr>
      <w:r>
        <w:rPr>
          <w:lang w:val="el" w:eastAsia="el"/>
        </w:rPr>
        <w:t>ΠΟΛ.1107</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w:t>
      </w:r>
    </w:p>
    <w:p>
      <w:pPr>
        <w:pStyle w:val="PreambelText"/>
        <w:spacing w:before="240" w:after="240"/>
        <w:rPr>
          <w:lang w:val="el" w:eastAsia="el"/>
        </w:rPr>
      </w:pPr>
      <w:r>
        <w:rPr>
          <w:b/>
          <w:bCs/>
          <w:lang w:val="el" w:eastAsia="el"/>
        </w:rPr>
        <w:t>ΕΣΟΔΩΝ</w:t>
      </w:r>
    </w:p>
    <w:p>
      <w:pPr>
        <w:pStyle w:val="PreambelText"/>
        <w:spacing w:before="240" w:after="240"/>
        <w:rPr>
          <w:lang w:val="el" w:eastAsia="el"/>
        </w:rPr>
      </w:pPr>
      <w:r>
        <w:rPr>
          <w:b/>
          <w:bCs/>
          <w:lang w:val="el" w:eastAsia="el"/>
        </w:rPr>
        <w:t>ΓΕΝΙΚΗ Δ/ΝΣΗ ΦΟΡΟΛΟΓΙΚΗΣ ΔΙΟΙΚΗΣΗΣ</w:t>
      </w:r>
    </w:p>
    <w:p>
      <w:pPr>
        <w:pStyle w:val="PreambelText"/>
        <w:spacing w:before="240" w:after="240"/>
        <w:rPr>
          <w:lang w:val="el" w:eastAsia="el"/>
        </w:rPr>
      </w:pPr>
      <w:r>
        <w:rPr>
          <w:b/>
          <w:bCs/>
          <w:lang w:val="el" w:eastAsia="el"/>
        </w:rPr>
        <w:t>Δ/ΝΣΗ ΕΦΑΡΜΟΓΗΣ ΕΜΜΕΣΗΣ ΦΟΡΟΛΟΓΙΑΣ</w:t>
      </w:r>
    </w:p>
    <w:p>
      <w:pPr>
        <w:pStyle w:val="Heading1"/>
        <w:spacing w:before="240" w:after="240"/>
        <w:rPr>
          <w:lang w:val="el" w:eastAsia="el"/>
        </w:rPr>
      </w:pPr>
      <w:r>
        <w:rPr>
          <w:b/>
          <w:bCs/>
          <w:lang w:val="el" w:eastAsia="el"/>
        </w:rPr>
        <w:t xml:space="preserve">ΤΜΗΜΑ Β΄ </w:t>
      </w:r>
    </w:p>
    <w:p>
      <w:pPr>
        <w:pStyle w:val="Heading1"/>
        <w:spacing w:before="240" w:after="240"/>
        <w:rPr>
          <w:lang w:val="el" w:eastAsia="el"/>
        </w:rPr>
      </w:pPr>
      <w:r>
        <w:rPr>
          <w:b/>
          <w:bCs/>
          <w:lang w:val="el" w:eastAsia="el"/>
        </w:rPr>
        <w:t>ΤΕΛΩΝ &amp; ΕΙΔΙΚΩΝ</w:t>
      </w:r>
    </w:p>
    <w:p>
      <w:pPr>
        <w:spacing w:before="240" w:after="240"/>
        <w:rPr>
          <w:lang w:val="el" w:eastAsia="el"/>
        </w:rPr>
      </w:pPr>
      <w:r>
        <w:rPr>
          <w:b/>
          <w:bCs/>
          <w:lang w:val="el" w:eastAsia="el"/>
        </w:rPr>
        <w:t>ΦΟΡΟΛΟΓΙΩΝ</w:t>
      </w:r>
    </w:p>
    <w:p>
      <w:pPr>
        <w:spacing w:before="240" w:after="240"/>
        <w:rPr>
          <w:lang w:val="el" w:eastAsia="el"/>
        </w:rPr>
      </w:pPr>
      <w:r>
        <w:rPr>
          <w:b/>
          <w:bCs/>
          <w:lang w:val="el" w:eastAsia="el"/>
        </w:rPr>
        <w:t>Ταχ.Δ/νση : Σίνα 2-4</w:t>
      </w:r>
    </w:p>
    <w:p>
      <w:pPr>
        <w:spacing w:before="240" w:after="240"/>
        <w:rPr>
          <w:lang w:val="el" w:eastAsia="el"/>
        </w:rPr>
      </w:pPr>
      <w:r>
        <w:rPr>
          <w:b/>
          <w:bCs/>
          <w:lang w:val="el" w:eastAsia="el"/>
        </w:rPr>
        <w:t>Ταχ.Κωδ. : 10672 ΑΘΗΝΑ</w:t>
      </w:r>
    </w:p>
    <w:p>
      <w:pPr>
        <w:spacing w:before="240" w:after="240"/>
        <w:rPr>
          <w:lang w:val="el" w:eastAsia="el"/>
        </w:rPr>
      </w:pPr>
      <w:r>
        <w:rPr>
          <w:b/>
          <w:bCs/>
          <w:lang w:val="el" w:eastAsia="el"/>
        </w:rPr>
        <w:t>Πληροφορίες: Μ. Εφραιμίδου</w:t>
      </w:r>
    </w:p>
    <w:p>
      <w:pPr>
        <w:spacing w:before="240" w:after="240"/>
        <w:rPr>
          <w:lang w:val="el" w:eastAsia="el"/>
        </w:rPr>
      </w:pPr>
      <w:r>
        <w:rPr>
          <w:b/>
          <w:bCs/>
          <w:lang w:val="el" w:eastAsia="el"/>
        </w:rPr>
        <w:t>Τηλέφωνο : 210 3642570</w:t>
      </w:r>
    </w:p>
    <w:p>
      <w:pPr>
        <w:spacing w:before="240" w:after="240"/>
        <w:rPr>
          <w:lang w:val="el" w:eastAsia="el"/>
        </w:rPr>
      </w:pPr>
      <w:r>
        <w:rPr>
          <w:b/>
          <w:bCs/>
          <w:lang w:val="el" w:eastAsia="el"/>
        </w:rPr>
        <w:t>FAX : 210 3642251</w:t>
      </w:r>
    </w:p>
    <w:p>
      <w:pPr>
        <w:spacing w:before="240" w:after="240"/>
        <w:rPr>
          <w:lang w:val="el" w:eastAsia="el"/>
        </w:rPr>
      </w:pPr>
      <w:r>
        <w:rPr>
          <w:b/>
          <w:bCs/>
          <w:lang w:val="el" w:eastAsia="el"/>
        </w:rPr>
        <w:t>ΘΕΜΑ : Κοινοποίηση των διατάξεων του άρθρου 7 του ν. 4328/2015 (ΦΕΚ Α΄51) «Κύρωση της από 27 Μαρτίου 2015 Πράξης Νομοθετικού Περιεχομένου «Κατεπείγουσα ρύθμιση για τη βιωσιμότητα της «Ελληνικής Βιομηχανίας Ζάχαρης Α.Ε.» και τις ληξιπρόθεσμες οφειλές» (Α΄35) και άλλες διατάξεις.»</w:t>
      </w:r>
    </w:p>
    <w:p>
      <w:pPr>
        <w:spacing w:before="240" w:after="240"/>
        <w:rPr>
          <w:lang w:val="el" w:eastAsia="el"/>
        </w:rPr>
      </w:pPr>
      <w:r>
        <w:rPr>
          <w:lang w:val="el" w:eastAsia="el"/>
        </w:rPr>
        <w:t>Κοινοποιούμε τις ως άνω διατάξεις, σύμφωνα με τις οποίες κατά την άρση της ακινησίας των οχημάτων του πρώτου εδαφίου της παρ. 1 του άρθρου 36 του ν. 2093/1992 (Α΄181), εξαιρετικά σε περίπτωση άρσης ακινησίας εντός του έτους 2015, τα τέλη κυκλοφορίας του έτους αυτού καταβάλλονται πριν την άρση της ακινησίας, αναλογικά για τους υπόλοιπους μήνες μέχρι το τέλος του έτους (31-12-2015), συμπεριλαμβανομένου του μήνα της άρσης της ακινησίας, για άμεση εφαρμογή από την ημερομηνία δημοσίευσης του ΦΕΚ (14-5-2015).</w:t>
      </w:r>
    </w:p>
    <w:p>
      <w:pPr>
        <w:spacing w:before="240" w:after="240"/>
        <w:rPr>
          <w:lang w:val="el" w:eastAsia="el"/>
        </w:rPr>
      </w:pPr>
      <w:r>
        <w:rPr>
          <w:b/>
          <w:bCs/>
          <w:lang w:val="el" w:eastAsia="el"/>
        </w:rPr>
        <w:t>ΑΚΡΙΒΕΣ ΑΝΤΙΓΡΑΦΟ Η ΓΕΝΙΚΗ ΓΡΑΜΜΑΤΕΑΣ ΔΗΜΟΣΙΩΝ</w:t>
      </w:r>
    </w:p>
    <w:p>
      <w:pPr>
        <w:spacing w:before="240" w:after="240"/>
        <w:rPr>
          <w:lang w:val="el" w:eastAsia="el"/>
        </w:rPr>
      </w:pPr>
      <w:r>
        <w:rPr>
          <w:b/>
          <w:bCs/>
          <w:lang w:val="el" w:eastAsia="el"/>
        </w:rPr>
        <w:t>ΕΣΟΔΩΝ</w:t>
      </w:r>
    </w:p>
    <w:p>
      <w:pPr>
        <w:spacing w:before="240" w:after="240"/>
        <w:rPr>
          <w:lang w:val="el" w:eastAsia="el"/>
        </w:rPr>
      </w:pPr>
      <w:r>
        <w:rPr>
          <w:b/>
          <w:bCs/>
          <w:lang w:val="el" w:eastAsia="el"/>
        </w:rPr>
        <w:t>ΑΙΚΑΤΕΡΙΝΗ ΣΑΒΒΑΪΔΟΥ</w:t>
      </w:r>
    </w:p>
    <w:p>
      <w:pPr>
        <w:spacing w:before="240" w:after="240"/>
        <w:rPr>
          <w:lang w:val="el" w:eastAsia="el"/>
        </w:rPr>
      </w:pPr>
      <w:r>
        <w:rPr>
          <w:b/>
          <w:bCs/>
          <w:u w:val="single"/>
          <w:lang w:val="el" w:eastAsia="el"/>
        </w:rPr>
        <w:t>Συνημμένα:</w:t>
      </w:r>
      <w:r>
        <w:rPr>
          <w:b/>
          <w:bCs/>
          <w:lang w:val="el" w:eastAsia="el"/>
        </w:rPr>
        <w:t>Ως το κείμενο</w:t>
      </w:r>
    </w:p>
    <w:p>
      <w:pPr>
        <w:spacing w:before="240" w:after="240"/>
        <w:rPr>
          <w:lang w:val="el" w:eastAsia="el"/>
        </w:rPr>
      </w:pPr>
      <w:r>
        <w:rPr>
          <w:b/>
          <w:bCs/>
          <w:lang w:val="el" w:eastAsia="el"/>
        </w:rPr>
        <w:t>ΑΔΑ: ΩΖΧΨΗ-Β62</w:t>
      </w:r>
    </w:p>
    <w:p>
      <w:pPr>
        <w:spacing w:before="240" w:after="240"/>
        <w:rPr>
          <w:lang w:val="el" w:eastAsia="el"/>
        </w:rPr>
      </w:pPr>
      <w:r>
        <w:rPr>
          <w:b/>
          <w:bCs/>
          <w:u w:val="single"/>
          <w:lang w:val="el" w:eastAsia="el"/>
        </w:rPr>
        <w:t>ΠΙΝΑΚΑΣ ΑΠΟΔΕΚΤΩΝ:</w:t>
      </w:r>
    </w:p>
    <w:p>
      <w:pPr>
        <w:spacing w:before="240" w:after="240"/>
        <w:rPr>
          <w:lang w:val="el" w:eastAsia="el"/>
        </w:rPr>
      </w:pPr>
      <w:r>
        <w:rPr>
          <w:b/>
          <w:bCs/>
          <w:lang w:val="el" w:eastAsia="el"/>
        </w:rPr>
        <w:t xml:space="preserve">I. </w:t>
      </w:r>
      <w:r>
        <w:rPr>
          <w:b/>
          <w:bCs/>
          <w:u w:val="single"/>
          <w:lang w:val="el" w:eastAsia="el"/>
        </w:rPr>
        <w:t>ΑΠΟΔΕΚΤΕΣ ΓΙΑ ΕΝΕΡΓΕΙΑ</w:t>
      </w:r>
    </w:p>
    <w:p>
      <w:pPr>
        <w:spacing w:before="240" w:after="240"/>
        <w:rPr>
          <w:lang w:val="el" w:eastAsia="el"/>
        </w:rPr>
      </w:pPr>
      <w:r>
        <w:rPr>
          <w:b/>
          <w:bCs/>
          <w:lang w:val="el" w:eastAsia="el"/>
        </w:rPr>
        <w:t>1. Όλες τις Δ.Ο.Υ. και τα κλιμάκια των Δ.Ο.Υ στις Υπηρεσίες του Υπουργείου Οικονομίας, Υποδομών, Ναυτιλίας και Τουρισμού.</w:t>
      </w:r>
    </w:p>
    <w:p>
      <w:pPr>
        <w:spacing w:before="240" w:after="240"/>
        <w:rPr>
          <w:lang w:val="el" w:eastAsia="el"/>
        </w:rPr>
      </w:pPr>
      <w:r>
        <w:rPr>
          <w:b/>
          <w:bCs/>
          <w:lang w:val="el" w:eastAsia="el"/>
        </w:rPr>
        <w:t>2. Κεντρική Υπηρεσία Σ.Δ.Ο.Ε. και τις περιφερειακές Διευθύνσεις του</w:t>
      </w:r>
    </w:p>
    <w:p>
      <w:pPr>
        <w:spacing w:before="240" w:after="240"/>
        <w:rPr>
          <w:lang w:val="el" w:eastAsia="el"/>
        </w:rPr>
      </w:pPr>
      <w:r>
        <w:rPr>
          <w:b/>
          <w:bCs/>
          <w:lang w:val="el" w:eastAsia="el"/>
        </w:rPr>
        <w:t>3. Κ.Ε.ΜΕ.ΕΠ. &amp; Κ.Ε.ΦΟ.ΜΕ.Π.</w:t>
      </w:r>
    </w:p>
    <w:p>
      <w:pPr>
        <w:spacing w:before="240" w:after="240"/>
        <w:rPr>
          <w:lang w:val="el" w:eastAsia="el"/>
        </w:rPr>
      </w:pPr>
      <w:r>
        <w:rPr>
          <w:b/>
          <w:bCs/>
          <w:lang w:val="el" w:eastAsia="el"/>
        </w:rPr>
        <w:t xml:space="preserve">ΙΙ. </w:t>
      </w:r>
      <w:r>
        <w:rPr>
          <w:b/>
          <w:bCs/>
          <w:u w:val="single"/>
          <w:lang w:val="el" w:eastAsia="el"/>
        </w:rPr>
        <w:t>ΕΣΩΤΕΡΙΚΗ ΔΙΑΝΟΜΗ</w:t>
      </w:r>
    </w:p>
    <w:p>
      <w:pPr>
        <w:spacing w:before="240" w:after="240"/>
        <w:rPr>
          <w:lang w:val="el" w:eastAsia="el"/>
        </w:rPr>
      </w:pPr>
      <w:r>
        <w:rPr>
          <w:b/>
          <w:bCs/>
          <w:lang w:val="el" w:eastAsia="el"/>
        </w:rPr>
        <w:t>1. Γραφείο Υπουργού Οικονομικών</w:t>
      </w:r>
    </w:p>
    <w:p>
      <w:pPr>
        <w:spacing w:before="240" w:after="240"/>
        <w:rPr>
          <w:lang w:val="el" w:eastAsia="el"/>
        </w:rPr>
      </w:pPr>
      <w:r>
        <w:rPr>
          <w:b/>
          <w:bCs/>
          <w:lang w:val="el" w:eastAsia="el"/>
        </w:rPr>
        <w:t>2. Γραφείο Αν. Υπουργού Οικονομικών</w:t>
      </w:r>
    </w:p>
    <w:p>
      <w:pPr>
        <w:spacing w:before="240" w:after="240"/>
        <w:rPr>
          <w:lang w:val="el" w:eastAsia="el"/>
        </w:rPr>
      </w:pPr>
      <w:r>
        <w:rPr>
          <w:b/>
          <w:bCs/>
          <w:lang w:val="el" w:eastAsia="el"/>
        </w:rPr>
        <w:t>3. Γραφείο Γεν. Γραμματέως Δημοσίων Εσόδων</w:t>
      </w:r>
    </w:p>
    <w:p>
      <w:pPr>
        <w:spacing w:before="240" w:after="240"/>
        <w:rPr>
          <w:lang w:val="el" w:eastAsia="el"/>
        </w:rPr>
      </w:pPr>
      <w:r>
        <w:rPr>
          <w:b/>
          <w:bCs/>
          <w:lang w:val="el" w:eastAsia="el"/>
        </w:rPr>
        <w:t>4. Γραφείο Γεν. Διευθυντή Φορολογικής Διοίκησης</w:t>
      </w:r>
    </w:p>
    <w:p>
      <w:pPr>
        <w:spacing w:before="240" w:after="240"/>
        <w:rPr>
          <w:lang w:val="el" w:eastAsia="el"/>
        </w:rPr>
      </w:pPr>
      <w:r>
        <w:rPr>
          <w:b/>
          <w:bCs/>
          <w:lang w:val="el" w:eastAsia="el"/>
        </w:rPr>
        <w:t>5. Όλες τις Φορολογικές Περιφέρειες</w:t>
      </w:r>
    </w:p>
    <w:p>
      <w:pPr>
        <w:spacing w:before="240" w:after="240"/>
        <w:rPr>
          <w:lang w:val="el" w:eastAsia="el"/>
        </w:rPr>
      </w:pPr>
      <w:r>
        <w:rPr>
          <w:b/>
          <w:bCs/>
          <w:lang w:val="el" w:eastAsia="el"/>
        </w:rPr>
        <w:t>6. Όλες τις Φορολογικές Δ/νσεις και Τμήματα</w:t>
      </w:r>
    </w:p>
    <w:p>
      <w:pPr>
        <w:spacing w:before="240" w:after="240"/>
        <w:rPr>
          <w:lang w:val="el" w:eastAsia="el"/>
        </w:rPr>
      </w:pPr>
      <w:r>
        <w:rPr>
          <w:b/>
          <w:bCs/>
          <w:lang w:val="el" w:eastAsia="el"/>
        </w:rPr>
        <w:t>7. Δ/νση Ηλεκτρονικής Διακυβέρνησης ΓΓΔΕ</w:t>
      </w:r>
    </w:p>
    <w:p>
      <w:pPr>
        <w:spacing w:before="240" w:after="240"/>
        <w:rPr>
          <w:lang w:val="el" w:eastAsia="el"/>
        </w:rPr>
      </w:pPr>
      <w:r>
        <w:rPr>
          <w:b/>
          <w:bCs/>
          <w:lang w:val="el" w:eastAsia="el"/>
        </w:rPr>
        <w:t>8. Δ/νση Υποστήριξης Ηλεκτρονικών Υπηρεσιών</w:t>
      </w:r>
    </w:p>
    <w:p>
      <w:pPr>
        <w:spacing w:before="240" w:after="240"/>
        <w:rPr>
          <w:lang w:val="el" w:eastAsia="el"/>
        </w:rPr>
      </w:pPr>
      <w:r>
        <w:rPr>
          <w:b/>
          <w:bCs/>
          <w:lang w:val="el" w:eastAsia="el"/>
        </w:rPr>
        <w:t>9. Δ/νση Παροχής Φορολογικών Υπηρεσιών</w:t>
      </w:r>
    </w:p>
    <w:p>
      <w:pPr>
        <w:spacing w:before="240" w:after="240"/>
        <w:rPr>
          <w:lang w:val="el" w:eastAsia="el"/>
        </w:rPr>
      </w:pPr>
      <w:r>
        <w:rPr>
          <w:b/>
          <w:bCs/>
          <w:lang w:val="el" w:eastAsia="el"/>
        </w:rPr>
        <w:t>10. Γραφείο Τύπου και Δημοσίων Σχέσεων(10 αντίγραφα)</w:t>
      </w:r>
    </w:p>
    <w:p>
      <w:pPr>
        <w:spacing w:before="240" w:after="240"/>
        <w:rPr>
          <w:lang w:val="el" w:eastAsia="el"/>
        </w:rPr>
      </w:pPr>
      <w:r>
        <w:rPr>
          <w:b/>
          <w:bCs/>
          <w:lang w:val="el" w:eastAsia="el"/>
        </w:rPr>
        <w:t>11. Αυτοτελές Γραφείο Επικοινωνίας &amp; Δημοσίων Σχέσεων (10 αντίγραφα)</w:t>
      </w:r>
    </w:p>
    <w:p>
      <w:pPr>
        <w:spacing w:before="240" w:after="240"/>
        <w:rPr>
          <w:lang w:val="el" w:eastAsia="el"/>
        </w:rPr>
      </w:pPr>
      <w:r>
        <w:rPr>
          <w:b/>
          <w:bCs/>
          <w:lang w:val="el" w:eastAsia="el"/>
        </w:rPr>
        <w:t>12. Περιοδικό «Φορολογική Επιθεώρηση»</w:t>
      </w:r>
    </w:p>
    <w:p>
      <w:pPr>
        <w:spacing w:before="240" w:after="240"/>
        <w:rPr>
          <w:lang w:val="el" w:eastAsia="el"/>
        </w:rPr>
      </w:pPr>
      <w:r>
        <w:rPr>
          <w:b/>
          <w:bCs/>
          <w:lang w:val="el" w:eastAsia="el"/>
        </w:rPr>
        <w:t>13. Δ/νση Εφαρμογής Έμμεσης Φορολογίας – Τμήμα Β΄ Τελών &amp; Ειδ. Φορολογιών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