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Αθήνα, 10.06.2015</w:t>
      </w:r>
    </w:p>
    <w:p>
      <w:pPr>
        <w:pStyle w:val="Title"/>
        <w:spacing w:before="120" w:after="360"/>
        <w:rPr>
          <w:lang w:val="el" w:eastAsia="el"/>
        </w:rPr>
      </w:pPr>
      <w:r>
        <w:rPr>
          <w:b/>
          <w:bCs/>
          <w:lang w:val="el" w:eastAsia="el"/>
        </w:rPr>
        <w:t>ΠΟΛ. 1119</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Δ/ΝΣΗ ΕΦΑΡΜΟΓΗΣ</w:t>
      </w:r>
    </w:p>
    <w:p>
      <w:pPr>
        <w:pStyle w:val="PreambelText"/>
        <w:spacing w:before="240" w:after="240"/>
        <w:rPr>
          <w:lang w:val="el" w:eastAsia="el"/>
        </w:rPr>
      </w:pPr>
      <w:r>
        <w:rPr>
          <w:b/>
          <w:bCs/>
          <w:lang w:val="el" w:eastAsia="el"/>
        </w:rPr>
        <w:t>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b/>
          <w:bCs/>
          <w:lang w:val="el" w:eastAsia="el"/>
        </w:rPr>
        <w:t>Θέμα: «</w:t>
      </w:r>
      <w:r>
        <w:rPr>
          <w:lang w:val="el" w:eastAsia="el"/>
        </w:rPr>
        <w:t>Εφαρμογή της απαλλακτικής διάταξης του άρθρου 27.1.δ΄ &amp; ε΄ του Κώδικα ΦΠΑ σε σχέση με το άρθρο 14 του ίδιου Κώδικα για τον τόπο παροχής των υπηρεσιών»</w:t>
      </w:r>
    </w:p>
    <w:p>
      <w:pPr>
        <w:spacing w:before="240" w:after="240"/>
        <w:rPr>
          <w:lang w:val="el" w:eastAsia="el"/>
        </w:rPr>
      </w:pPr>
      <w:r>
        <w:rPr>
          <w:lang w:val="el" w:eastAsia="el"/>
        </w:rPr>
        <w:t>Κατόπιν υποβολής γραπτών και προφορικών ερωτημάτων σε σχέση με το ανωτέρω ζήτημα και με σκοπό την ομοιόμορφη εφαρμογή, παρέχουμε τις παρακάτω διευκρινίσεις:</w:t>
      </w:r>
    </w:p>
    <w:p>
      <w:pPr>
        <w:spacing w:before="240" w:after="240"/>
        <w:rPr>
          <w:lang w:val="el" w:eastAsia="el"/>
        </w:rPr>
      </w:pPr>
      <w:r>
        <w:rPr>
          <w:b/>
          <w:bCs/>
          <w:lang w:val="el" w:eastAsia="el"/>
        </w:rPr>
        <w:t>ΕΦΑΡΜΟΖΟΜΕΝΕΣ ΔΙΑΤΑΞΕΙΣ:</w:t>
      </w:r>
    </w:p>
    <w:p>
      <w:pPr>
        <w:spacing w:before="240" w:after="240"/>
        <w:rPr>
          <w:lang w:val="el" w:eastAsia="el"/>
        </w:rPr>
      </w:pPr>
      <w:r>
        <w:rPr>
          <w:lang w:val="el" w:eastAsia="el"/>
        </w:rPr>
        <w:t>• Το άρθρο 14 του Κώδικα ΦΠΑ (ν.2859/00), όπως ισχύει για τον τόπο παροχής των υπηρεσιών και ειδικότερα η περίπτωση α΄ της παραγράφου 2 αυτού για παροχές προς υποκείμενους στο φόρο.</w:t>
      </w:r>
    </w:p>
    <w:p>
      <w:pPr>
        <w:spacing w:before="240" w:after="240"/>
        <w:rPr>
          <w:lang w:val="el" w:eastAsia="el"/>
        </w:rPr>
      </w:pPr>
      <w:r>
        <w:rPr>
          <w:lang w:val="el" w:eastAsia="el"/>
        </w:rPr>
        <w:t>• Το άρθρο 27 παρ. 1 περίπτωση δ΄ &amp; ε΄ του ίδιου Κώδικα για υπηρεσίες που απαλλάσσονται εφόσον πρόκειται για εργασίες κατασκευής, μετατροπής, επισκευής και συντήρησης πλοίων των οποίων η παράδοση ή η εισαγωγή απαλλάσσεται σύμφωνα με τις διατάξεις της περίπτωσης α΄ της παρ. 1 του ίδιου άρθρου ή προορίζονται για τις άμεσες ανάγκες τους.</w:t>
      </w:r>
    </w:p>
    <w:p>
      <w:pPr>
        <w:spacing w:before="240" w:after="240"/>
        <w:rPr>
          <w:lang w:val="el" w:eastAsia="el"/>
        </w:rPr>
      </w:pPr>
      <w:r>
        <w:rPr>
          <w:lang w:val="el" w:eastAsia="el"/>
        </w:rPr>
        <w:t>• Η Απόφαση Π.8271/4897/ΠΟΛ 366/18.12.1987 (ΦΕΚ 3Β΄/8.1.1988) και συγκεκριμένα τα άρθρα 31, 37 και 38 με τα οποία καθορίζεται η διαδικασία για την χορήγηση των απαλλαγών που προβλέπονται στις περιπτώσεις 27.1.δ΄ και ε΄.</w:t>
      </w:r>
    </w:p>
    <w:p>
      <w:pPr>
        <w:spacing w:before="240" w:after="240"/>
        <w:rPr>
          <w:lang w:val="el" w:eastAsia="el"/>
        </w:rPr>
      </w:pPr>
      <w:r>
        <w:rPr>
          <w:lang w:val="el" w:eastAsia="el"/>
        </w:rPr>
        <w:t>• Ο Εκτελεστικός Κανονισμός 282/2011 του Συμβουλίου για την εφαρμογή της Οδηγίας ΦΠΑ, όπως τροποποιείται από 01.01.2015 με τον Εκτελεστικό Κανονισμό 1042/2013.</w:t>
      </w:r>
    </w:p>
    <w:p>
      <w:pPr>
        <w:spacing w:before="240" w:after="240"/>
        <w:rPr>
          <w:lang w:val="el" w:eastAsia="el"/>
        </w:rPr>
      </w:pPr>
      <w:r>
        <w:rPr>
          <w:lang w:val="el" w:eastAsia="el"/>
        </w:rPr>
        <w:t xml:space="preserve">1. Γενική αρχή για την εφαρμογή των απαλλαγών που προβλέπονται στην Οδηγία ΦΠΑ είναι ότι, αρμόδια για την χορήγησή τους (εξέταση των προϋποθέσεων, καθορισμός διαδικασίας κλπ) είναι η φορολογική αρχή της χώρας εκείνης στο εσωτερικό της οποίας βρίσκεται ο τόπος παροχής της πράξης για την οποία ζητείται απαλλαγή. </w:t>
      </w:r>
      <w:r>
        <w:rPr>
          <w:u w:val="single"/>
          <w:lang w:val="el" w:eastAsia="el"/>
        </w:rPr>
        <w:t>Ο καθορισμός του τόπου παροχής</w:t>
      </w:r>
      <w:r>
        <w:rPr>
          <w:lang w:val="el" w:eastAsia="el"/>
        </w:rPr>
        <w:t xml:space="preserve"> δηλαδή, σύμφωνα με τους εκάστοτε εφαρμοζόμενους κανόνες, </w:t>
      </w:r>
      <w:r>
        <w:rPr>
          <w:u w:val="single"/>
          <w:lang w:val="el" w:eastAsia="el"/>
        </w:rPr>
        <w:t>προηγείται της εξέτασης των προϋποθέσεων για την χορήγηση απαλλαγής</w:t>
      </w:r>
      <w:r>
        <w:rPr>
          <w:lang w:val="el" w:eastAsia="el"/>
        </w:rPr>
        <w:t>.</w:t>
      </w:r>
    </w:p>
    <w:p>
      <w:pPr>
        <w:spacing w:before="240" w:after="240"/>
        <w:rPr>
          <w:lang w:val="el" w:eastAsia="el"/>
        </w:rPr>
      </w:pPr>
      <w:r>
        <w:rPr>
          <w:lang w:val="el" w:eastAsia="el"/>
        </w:rPr>
        <w:t>Ο τόπος παροχής και, κατ’ επέκταση, φορολογίας των υπηρεσιών καθορίζεται από τις διατάξεις του άρθρου 14 του Κώδικα ΦΠΑ, όπως ισχύει από 01.01.2010 και εξής. Σύμφωνα με τον Γενικό Κανόνα της περίπτωσης α΄ της παραγράφου 2 του άρθρου αυτού, ο οποίος εφαρμόζεται εφόσον το είδος των παρεχόμενων υπηρεσιών δεν εμπίπτει σε κάποιον ειδικότερο κανόνα που αναφέρεται στις λοιπές παραγράφους του εν λόγω άρθρου, όταν ο λήπτης των υπηρεσιών είναι υποκείμενος στο φόρο, η παροχή υπηρεσιών υπάγεται σε ΦΠΑ στη χώρα εγκατάστασής του.</w:t>
      </w:r>
    </w:p>
    <w:p>
      <w:pPr>
        <w:spacing w:before="240" w:after="240"/>
        <w:rPr>
          <w:lang w:val="el" w:eastAsia="el"/>
        </w:rPr>
      </w:pPr>
      <w:r>
        <w:rPr>
          <w:lang w:val="el" w:eastAsia="el"/>
        </w:rPr>
        <w:t xml:space="preserve">Στην έννοια του </w:t>
      </w:r>
      <w:r>
        <w:rPr>
          <w:b/>
          <w:bCs/>
          <w:lang w:val="el" w:eastAsia="el"/>
        </w:rPr>
        <w:t xml:space="preserve">«υποκείμενου στο φόρο λήπτη» </w:t>
      </w:r>
      <w:r>
        <w:rPr>
          <w:lang w:val="el" w:eastAsia="el"/>
        </w:rPr>
        <w:t xml:space="preserve">για τις ανάγκες εφαρμογής του Γενικού Κανόνα της </w:t>
      </w:r>
      <w:r>
        <w:rPr>
          <w:b/>
          <w:bCs/>
          <w:lang w:val="el" w:eastAsia="el"/>
        </w:rPr>
        <w:t>παραγράφου 2.α΄</w:t>
      </w:r>
      <w:r>
        <w:rPr>
          <w:lang w:val="el" w:eastAsia="el"/>
        </w:rPr>
        <w:t xml:space="preserve">, </w:t>
      </w:r>
      <w:r>
        <w:rPr>
          <w:b/>
          <w:bCs/>
          <w:lang w:val="el" w:eastAsia="el"/>
        </w:rPr>
        <w:t>περιλαμβάνονται όσοι</w:t>
      </w:r>
      <w:r>
        <w:rPr>
          <w:lang w:val="el" w:eastAsia="el"/>
        </w:rPr>
        <w:t>:</w:t>
      </w:r>
    </w:p>
    <w:p>
      <w:pPr>
        <w:spacing w:before="240" w:after="240"/>
        <w:rPr>
          <w:lang w:val="el" w:eastAsia="el"/>
        </w:rPr>
      </w:pPr>
      <w:r>
        <w:rPr>
          <w:lang w:val="el" w:eastAsia="el"/>
        </w:rPr>
        <w:t>• είναι εγκατεστημένοι στο εσωτερικό της Ε.Ε. και διαθέτουν ΑΦΜ/ΦΠΑ σε κράτος μέλος, ο οποίος επαληθεύεται στο σύστημα V.I.E.S.,</w:t>
      </w:r>
    </w:p>
    <w:p>
      <w:pPr>
        <w:spacing w:before="240" w:after="240"/>
        <w:rPr>
          <w:lang w:val="el" w:eastAsia="el"/>
        </w:rPr>
      </w:pPr>
      <w:r>
        <w:rPr>
          <w:lang w:val="el" w:eastAsia="el"/>
        </w:rPr>
        <w:t>• είναι εγκατεστημένοι σε χώρες εκτός Ε.Ε. και ασκούν οικονομική δραστηριότητα κατά την έννοια των διατάξεων του ΦΠΑ, ανεξάρτητα εάν το φορολογικό σύστημα της χώρας τους προβλέπει και κάποιου τύπου Φόρο Προστιθέμενης Αξίας ή όχι (στις περιπτώσεις που κάτι τέτοιο προβλέπεται δεν πρόκειται για τον κοινοτικό ΦΠΑ),</w:t>
      </w:r>
    </w:p>
    <w:p>
      <w:pPr>
        <w:spacing w:before="240" w:after="240"/>
        <w:rPr>
          <w:lang w:val="el" w:eastAsia="el"/>
        </w:rPr>
      </w:pPr>
      <w:r>
        <w:rPr>
          <w:lang w:val="el" w:eastAsia="el"/>
        </w:rPr>
        <w:t>• ενεργούν υπό την ιδιότητά τους ως υποκείμενοι στο φόρο, από την άποψη ότι λαμβάνουν υπηρεσίες που προορίζονται για τους σκοπούς της οικονομικής τους δραστηριότητας (επαγγελματική χρήση) κι όχι για ιδιωτική χρήση ή για χρήση από το προσωπικό τους. Για τον προσδιορισμό της ιδιότητας του λήπτη ισχύουν οι διατάξεις των άρθρων 17 έως και 19 του Εκτελεστικού Κανονισμού 282/2011 του Συμβουλίου, όπως τροποποιούνται από 01.01.2015 με τον Εκτελεστικό Κανονισμό 1042/2013.</w:t>
      </w:r>
    </w:p>
    <w:p>
      <w:pPr>
        <w:spacing w:before="240" w:after="240"/>
        <w:rPr>
          <w:lang w:val="el" w:eastAsia="el"/>
        </w:rPr>
      </w:pPr>
      <w:r>
        <w:rPr>
          <w:lang w:val="el" w:eastAsia="el"/>
        </w:rPr>
        <w:t xml:space="preserve">2. Με την περίπτωση α΄ της παραγράφου 1 του άρθρου 27 του Κώδικα ΦΠΑ καθορίζονται τα πλοία των οποίων η παράδοση ή η εισαγωγή στο εσωτερικό της χώρας δύναται να απαλλάσσεται, ενώ </w:t>
      </w:r>
      <w:r>
        <w:rPr>
          <w:b/>
          <w:bCs/>
          <w:lang w:val="el" w:eastAsia="el"/>
        </w:rPr>
        <w:t>εξαιρούνται ρητά τα πλοία ιδιωτικής χρήσης που προορίζονται για αναψυχή ή αθλητισμό.</w:t>
      </w:r>
    </w:p>
    <w:p>
      <w:pPr>
        <w:spacing w:before="240" w:after="240"/>
        <w:rPr>
          <w:lang w:val="el" w:eastAsia="el"/>
        </w:rPr>
      </w:pPr>
      <w:r>
        <w:rPr>
          <w:lang w:val="el" w:eastAsia="el"/>
        </w:rPr>
        <w:t>Με την περίπτωση δ΄ απαλλάσσονται οι εργασίες κατασκευής, μετατροπής επισκευής και συντήρησης των παραπάνω μεταφορικών μέσων, ενώ με την περίπτωση ε΄, απαριθμούνται – ενδεικτικά - υπηρεσίες που θεωρούνται απαραίτητες για την εξυπηρέτηση των άμεσων αναγκών τους, για την παροχή των οποίων προβλέπεται επίσης απαλλαγή από τον φόρο.</w:t>
      </w:r>
    </w:p>
    <w:p>
      <w:pPr>
        <w:spacing w:before="240" w:after="240"/>
        <w:rPr>
          <w:lang w:val="el" w:eastAsia="el"/>
        </w:rPr>
      </w:pPr>
      <w:r>
        <w:rPr>
          <w:lang w:val="el" w:eastAsia="el"/>
        </w:rPr>
        <w:t>Είναι προφανές ότι οι απαλλαγές των παραπάνω περιπτώσεων χορηγούνται μόνο σε επιχειρήσεις πλοιοκτήτριες, εκμεταλλεύτριες ή διαχειρίστριες των συγκεκριμένων πλοίων, οι οποίες εμπίπτουν σε κάθε περίπτωση στην έννοια του «υποκείμενου» όπως αναλύθηκε παραπάνω.</w:t>
      </w:r>
    </w:p>
    <w:p>
      <w:pPr>
        <w:spacing w:before="240" w:after="240"/>
        <w:rPr>
          <w:lang w:val="el" w:eastAsia="el"/>
        </w:rPr>
      </w:pPr>
      <w:r>
        <w:rPr>
          <w:lang w:val="el" w:eastAsia="el"/>
        </w:rPr>
        <w:t>3. Οι ανωτέρω υπηρεσίες επισκευής, συντήρησης, ρυμούλκησης, πραγματογνωμοσύνης κλπ που αναφέρονται – ενδεικτικά - στο άρθρο 27.1.δ΄ και ε΄ του Κώδικα ΦΠΑ, όταν παρέχονται προς υποκείμενους στο φόρο λήπτες, εμπίπτουν στις διατάξεις του άρθρου 14.2.α΄ του Κώδικα ΦΠΑ (τόπος παροχής η χώρα του λήπτη), ενώ όταν παρέχονται προς μη υποκείμενους λήπτες φορολογούνται κυρίως βάσει του άρθρου 14.9 του Κώδικα αυτού στον τόπο της υλικής εκτέλεσής τους ως εργασίες επί κινητών ενσώματων αγαθών ή, σε άλλες περιπτώσεις, βάσει του άρθρου 14.2.β΄ στον τόπο εγκατάστασης του παρέχοντος. Εξαιρούνται οι υπηρεσίες που αφορούν στη χρήση λιμανιών (π.χ. υπηρεσίες ελλιμενισμού σκαφών), ο τόπος παροχής των οποίων καθορίζεται από τις διατάξεις του άρθρου 14.4 λόγω του ότι αποτελούν υπηρεσίες συναφείς με ακίνητο.</w:t>
      </w:r>
    </w:p>
    <w:p>
      <w:pPr>
        <w:spacing w:before="240" w:after="240"/>
        <w:rPr>
          <w:lang w:val="el" w:eastAsia="el"/>
        </w:rPr>
      </w:pPr>
      <w:r>
        <w:rPr>
          <w:lang w:val="el" w:eastAsia="el"/>
        </w:rPr>
        <w:t>Στις περιπτώσεις που, βάσει των διατάξεων του άρθρου 14.2.α΄ του Κώδικα ΦΠΑ, ο τόπος φορολογίας των υπηρεσιών αυτών βρίσκεται στο εσωτερικό της χώρας, (όταν δηλαδή ο υποκείμενος λήπτης είναι εγκατεστημένος στην Ελλάδα), έχει εφαρμογή για την χορήγηση της απαλλαγής της περίπτωσης 27.1.δ΄ η διαδικασία που περιγράφεται στο άρθρο 31 της απόφασης Π.8271/4897/ΠΟΛ 366/18.12.1987, ενώ για τις υπηρεσίες της περίπτωσης 27.1.ε΄ του ίδιου άρθρου η διαδικασία που περιγράφεται στα άρθρα 37 και 38 της απόφασης αυτής.</w:t>
      </w:r>
    </w:p>
    <w:p>
      <w:pPr>
        <w:spacing w:before="240" w:after="240"/>
        <w:rPr>
          <w:lang w:val="el" w:eastAsia="el"/>
        </w:rPr>
      </w:pPr>
      <w:r>
        <w:rPr>
          <w:lang w:val="el" w:eastAsia="el"/>
        </w:rPr>
        <w:t>Ειδικότερα, η διαδικασία για τη χορήγηση των ανωτέρω απαλλαγών εφαρμόζεται στις εξής περιπτώσεις:</w:t>
      </w:r>
    </w:p>
    <w:p>
      <w:pPr>
        <w:spacing w:before="240" w:after="240"/>
        <w:rPr>
          <w:lang w:val="el" w:eastAsia="el"/>
        </w:rPr>
      </w:pPr>
      <w:r>
        <w:rPr>
          <w:lang w:val="el" w:eastAsia="el"/>
        </w:rPr>
        <w:t>i. Όταν ελληνικές επιχειρήσεις παροχής των συγκεκριμένων υπηρεσιών τιμολογούν άλλες ελληνικές επιχειρήσεις οι οποίες είναι πλοιοκτήτριες, εκμεταλλεύτριες ή διαχειρίστριες πλοίων τα οποία απαλλάσσονται με την περ. 27.1.α΄. Προκειμένου ο Έλληνας πάροχος να μην επιβαρύνει με ελληνικό ΦΠΑ την πράξη αυτή και να τεκμηριώνει την εφαρμογή της απαλλαγής, θα πρέπει να έχει στην κατοχή του την βεβαίωση του πλοιάρχου ή του κυβερνήτη του σκάφους η οποία προβλέπεται, είτε στο άρθρο 38 της απόφασης, και από την οποία να προκύπτει ο επαγγελματικός προορισμός του πλοίου και ότι διενεργεί πράγματι πλόες ανοικτής θαλάσσης, είτε στο άρθρο 31 της απόφασης από την οποία να προκύπτει εκτός των ανωτέρω και το είδος των υπηρεσιών που παρασχέθηκαν. Εφόσον πρόκειται για επαγγελματικό πλοίο αναψυχής θα πρέπει να αποδεικνύεται ότι πρόκειται για πλοίο αναψυχής του ν.2743/99 ή του ν.4256/14.</w:t>
      </w:r>
    </w:p>
    <w:p>
      <w:pPr>
        <w:spacing w:before="240" w:after="240"/>
        <w:rPr>
          <w:lang w:val="el" w:eastAsia="el"/>
        </w:rPr>
      </w:pPr>
      <w:r>
        <w:rPr>
          <w:lang w:val="el" w:eastAsia="el"/>
        </w:rPr>
        <w:t>ii. Όταν οι συγκεκριμένες υπηρεσίες παρέχονται στους παραπάνω Έλληνες λήπτες όχι από ελληνικές αλλά από αλλοδαπές επιχειρήσεις εγκατεστημένες είτε σε άλλα κράτη μέλη ή σε χώρες εκτός Ε.Ε.. Στις περιπτώσεις αυτές τα φορολογικά στοιχεία που εκδίδονται από τον αλλοδαπό πάροχο δεν περιλαμβάνουν ΦΠΑ επειδή ο τόπος φορολόγησης βρίσκεται στη χώρα του λήπτη (Ελλάδα) και ο φόρος αποδίδεται από αυτόν με αντιστροφή της υποχρέωσης.</w:t>
      </w:r>
    </w:p>
    <w:p>
      <w:pPr>
        <w:spacing w:before="240" w:after="240"/>
        <w:rPr>
          <w:lang w:val="el" w:eastAsia="el"/>
        </w:rPr>
      </w:pPr>
      <w:r>
        <w:rPr>
          <w:lang w:val="el" w:eastAsia="el"/>
        </w:rPr>
        <w:t>Ο Έλληνας λήπτης στην περίπτωση αυτή δύναται να εφαρμόσει την απαλλαγή των περ. 27.1.δ΄ή ε΄, όπως δικαιούται, τηρώντας σε κάθε περίπτωση τα αποδεικτικά για την τεκμηρίωσή της, ενώ δεν θα συμπεριλάβει τη συναλλαγή στην περιοδική του δήλωση και δεν θα υποβάλει ανακεφαλαιωτικό πίνακα στην περίπτωση που ο πάροχος είναι κοινοτικός υποκείμενος. Ο τελευταίος σε κάθε περίπτωση θα πρέπει να ενημερώνεται σχετικά με την μη υποχρέωση υποβολής ανακεφαλαιωτικού πίνακα και από την πλευρά του (επειδή η πράξη απαλλάσσεται στο κράτος μέλος φορολογίας της), έτσι ώστε να μην προκύψουν προβλήματα κατά την διασταύρωση των πινάκων αυτών.</w:t>
      </w:r>
    </w:p>
    <w:p>
      <w:pPr>
        <w:spacing w:before="240" w:after="240"/>
        <w:rPr>
          <w:lang w:val="el" w:eastAsia="el"/>
        </w:rPr>
      </w:pPr>
      <w:r>
        <w:rPr>
          <w:lang w:val="el" w:eastAsia="el"/>
        </w:rPr>
        <w:t xml:space="preserve">4. Κατ΄ αναλογία, στην περίπτωση όπου οι ανωτέρω υπηρεσίες παρέχονται από ελληνικές προς αλλοδαπές </w:t>
      </w:r>
      <w:r>
        <w:rPr>
          <w:b/>
          <w:bCs/>
          <w:lang w:val="el" w:eastAsia="el"/>
        </w:rPr>
        <w:t xml:space="preserve">επιχειρήσεις </w:t>
      </w:r>
      <w:r>
        <w:rPr>
          <w:lang w:val="el" w:eastAsia="el"/>
        </w:rPr>
        <w:t xml:space="preserve">οι οποίες εκμεταλλεύονται πλοία, εγκατεστημένες εντός ή εκτός της Ε.Ε., η παροχή των εν λόγω υπηρεσιών σε κάθε περίπτωση δεν επιβαρύνεται με ελληνικό ΦΠΑ επειδή ο τόπος παροχής </w:t>
      </w:r>
      <w:r>
        <w:rPr>
          <w:u w:val="single"/>
          <w:lang w:val="el" w:eastAsia="el"/>
        </w:rPr>
        <w:t>δεν</w:t>
      </w:r>
      <w:r>
        <w:rPr>
          <w:lang w:val="el" w:eastAsia="el"/>
        </w:rPr>
        <w:t xml:space="preserve"> βρίσκεται στο εσωτερικό της χώρας αλλά στη χώρα εγκατάστασης του υποκείμενου λήπτη, σύμφωνα με το άρθρο 14.2.α΄ του Κώδικα ΦΠΑ. Εάν ο λήπτης είναι εγκατεστημένος στην Ε.Ε., από την απαλλαγή ή μη της υπηρεσίας στο εσωτερικό του κράτους μέλους εγκατάστασής του λήπτη εξαρτάται η υποβολή ή μη ανακεφαλαιωτικού πίνακα για την εν λόγω παροχή υπηρεσιών από την ελληνική επιχείρηση.</w:t>
      </w:r>
    </w:p>
    <w:p>
      <w:pPr>
        <w:spacing w:before="240" w:after="240"/>
        <w:rPr>
          <w:lang w:val="el" w:eastAsia="el"/>
        </w:rPr>
      </w:pPr>
      <w:r>
        <w:rPr>
          <w:lang w:val="el" w:eastAsia="el"/>
        </w:rPr>
        <w:t xml:space="preserve">Για την διασφάλιση της ορθής εφαρμογής της διάταξης του άρθρου 14.2.α΄ κατά τα ανωτέρω και για ελεγκτικούς σκοπούς θα πρέπει, </w:t>
      </w:r>
      <w:r>
        <w:rPr>
          <w:u w:val="single"/>
          <w:lang w:val="el" w:eastAsia="el"/>
        </w:rPr>
        <w:t>ειδικά στην περίπτωση πλοίων αναψυχής</w:t>
      </w:r>
      <w:r>
        <w:rPr>
          <w:lang w:val="el" w:eastAsia="el"/>
        </w:rPr>
        <w:t xml:space="preserve"> (π.χ. ιστιοφόρα, θαλαμηγοί) να προκύπτει η επαγγελματική χρήση τους . Προς το σκοπό αυτό θα πρέπει είτε στις συμβάσεις παροχής των υπηρεσιών που συνάπτονται μεταξύ των Ελλήνων παρόχων και των αλλοδαπών πελατών τους ή σε άλλα έγγραφα παραγγελιών ή συμφωνιών, να περιλαμβάνεται μία δήλωση εκ μέρους του λήπτη ότι οι υπηρεσίες που λαμβάνει προορίζονται για επαγγελματική χρήση.</w:t>
      </w:r>
    </w:p>
    <w:p>
      <w:pPr>
        <w:spacing w:before="240" w:after="240"/>
        <w:rPr>
          <w:lang w:val="el" w:eastAsia="el"/>
        </w:rPr>
      </w:pPr>
      <w:r>
        <w:rPr>
          <w:lang w:val="el" w:eastAsia="el"/>
        </w:rPr>
        <w:t>5. Στην περίπτωση όμως που οι υπηρεσίες συντήρησης, επισκευής, ρυμούλκησης κλπ παρέχονται προς αλλοδαπούς λήπτες μη υποκείμενους στο φόρο ή υποκείμενους που λαμβάνουν υπηρεσία για ιδιωτική χρήση (π.χ. σκάφος αναψυχής), ο τόπος φορολογίας των υπηρεσιών αυτών συμπίπτει με τον τόπο υλικής τους εκτέλεσης ή με τον τόπο εγκατάστασης του παρέχοντος τις υπηρεσίες αυτές, κατά περίπτωση. Αν εκτελούνται υλικά στο εσωτερικό της χώρας μας ή αν παρέχονται από εγκατεστημένο εντός Ελλάδος υποκείμενο, υπάγονται σε ΦΠΑ στην Ελλάδα και δεν εμπίπτουν στις απαλλαγές του άρθρου 27.</w:t>
      </w:r>
    </w:p>
    <w:p>
      <w:pPr>
        <w:spacing w:before="240" w:after="240"/>
        <w:rPr>
          <w:lang w:val="el" w:eastAsia="el"/>
        </w:rPr>
      </w:pPr>
      <w:r>
        <w:rPr>
          <w:lang w:val="el" w:eastAsia="el"/>
        </w:rPr>
        <w:t>6. Όσον αφορά στις υπηρεσίες που αφορούν στη χρήση λιμανιών, όπως οι υπηρεσίες ελλιμενισμού σκαφών, πρόκειται για υπηρεσίες που υπάγονται σε ΦΠΑ στον τόπο που βρίσκεται το λιμάνι (ακίνητο) ως υπηρεσίες στενά συνδεόμενες με ακίνητο, ανεξάρτητα από τον τόπο εγκατάστασης ή την ιδιότητα του λήπτη των υπηρεσιών αυτών. Κατά συνέπεια, εφόσον πρόκειται για λιμάνι εντός Ελλάδος, οι υπηρεσίες αυτές υπάγονται σε ΦΠΑ στο εσωτερικό της χώρας μας κατ’ εφαρμογή του άρθρου 14.4.α΄ του Κώδικα ΦΠΑ. Στην περίπτωση αυτή, η απαλλαγή του άρθρου 27.1.ε΄ εφαρμόζεται σύμφωνα με τη διαδικασία των άρθρων 37 και 38 της απόφασης Π.8271/4897/ΠΟΛ 366/18.12.1987.</w:t>
      </w:r>
    </w:p>
    <w:p>
      <w:pPr>
        <w:spacing w:before="240" w:after="240"/>
        <w:rPr>
          <w:lang w:val="el" w:eastAsia="el"/>
        </w:rPr>
      </w:pPr>
      <w:r>
        <w:rPr>
          <w:lang w:val="el" w:eastAsia="el"/>
        </w:rPr>
        <w:t>7. Τέλος, θα πρέπει να καταστεί σαφές ότι στην περίπτωση που οι επίμαχες υπηρεσίες έχουν μεν ως τόπο παροχής την Ελλάδα αλλά παρέχονται για τις ανάγκες πλοίων τα οποία δεν πληρούν τις προϋποθέσεις για τις απαλλαγές του άρθρου 27.1.α΄ (π.χ. όταν ο λήπτης είναι μη υποκείμενο στο φόρο πρόσωπο ή πρόκειται για ελληνικό πλοίο το οποίο είναι μεν επαγγελματικό αλλά δεν δραστηριοποιείται σε ανοιχτή θάλασσα κλπ) οι πράξεις αυτές επιβαρύνονται με ελληνικό ΦΠΑ.</w:t>
      </w:r>
    </w:p>
    <w:p>
      <w:pPr>
        <w:spacing w:before="240" w:after="240"/>
        <w:rPr>
          <w:lang w:val="el" w:eastAsia="el"/>
        </w:rPr>
      </w:pPr>
      <w:r>
        <w:rPr>
          <w:lang w:val="el" w:eastAsia="el"/>
        </w:rPr>
        <w:t>8. Συνοψίζοντας τα παραπάνω, για την απαλλαγή των υπηρεσιών που προβλέπονται στις περιπτώσεις 27.1.δ΄&amp; ε΄ του Κώδικα ΦΠΑ, ισχύουν τα εξής: α. η απαλλαγή αφορά μόνο σε εκείνα τα πλοία των οποίων η παράδοση ή εισαγωγή απαλλάσσεται σύμφωνα με την περίπτωση α΄ της παρ. 1 του άρθρου 27,</w:t>
      </w:r>
    </w:p>
    <w:p>
      <w:pPr>
        <w:spacing w:before="240" w:after="240"/>
        <w:rPr>
          <w:lang w:val="el" w:eastAsia="el"/>
        </w:rPr>
      </w:pPr>
      <w:r>
        <w:rPr>
          <w:lang w:val="el" w:eastAsia="el"/>
        </w:rPr>
        <w:t>β. για την χορήγηση της απαλλαγής αρμόδιο είναι το κράτος μέλος εντός του οποίου βρίσκεται ο τόπος φορολογίας της υπηρεσίας για την οποία η απαλλαγή αυτή ζητείται, γ. ο τόπος φορολογίας των υπηρεσιών προς υποκείμενο στο φόρο που ενεργεί με την ιδιότητά του αυτή, μετά την 1.1.2010 είναι η χώρα εγκατάστασης του λήπτη σύμφωνα με το άρθρο 14.2.α΄ του Κώδικα ΦΠΑ.</w:t>
      </w:r>
    </w:p>
    <w:p>
      <w:pPr>
        <w:spacing w:before="240" w:after="240"/>
        <w:rPr>
          <w:lang w:val="el" w:eastAsia="el"/>
        </w:rPr>
      </w:pPr>
      <w:r>
        <w:rPr>
          <w:lang w:val="el" w:eastAsia="el"/>
        </w:rPr>
        <w:t>δ. η διαδικασία χορήγησης της απαλλαγής που προβλέπεται με την Απόφαση Π.8271/4897/ΠΟΛ 366/18.12.1987 έχει εφαρμογή στις περιπτώσεις που οι λήπτες είναι υποκείμενοι και είναι ελληνικές επιχειρήσεις,</w:t>
      </w:r>
    </w:p>
    <w:p>
      <w:pPr>
        <w:spacing w:before="240" w:after="240"/>
        <w:rPr>
          <w:lang w:val="el" w:eastAsia="el"/>
        </w:rPr>
      </w:pPr>
      <w:r>
        <w:rPr>
          <w:lang w:val="el" w:eastAsia="el"/>
        </w:rPr>
        <w:t>ε. όταν ο λήπτης είναι υποκείμενος δεν εξετάζεται ο τόπος υλικής εκτέλεσης της πράξης αλλά μόνο η χώρα εγκατάστασής του,</w:t>
      </w:r>
    </w:p>
    <w:p>
      <w:pPr>
        <w:spacing w:before="240" w:after="240"/>
        <w:rPr>
          <w:lang w:val="el" w:eastAsia="el"/>
        </w:rPr>
      </w:pPr>
      <w:r>
        <w:rPr>
          <w:lang w:val="el" w:eastAsia="el"/>
        </w:rPr>
        <w:t>στ. όταν ο λήπτης είναι μη υποκείμενος ή όταν είναι μεν υποκείμενος αλλά δεν ενεργεί με την ιδιότητά του αυτή, δεν έχει εφαρμογή καμία από τις απαλλαγές του άρθρου 27, ζ. οι υπηρεσίες ελλιμενισμού έχουν ως τόπο φορολογίας την χώρα που βρίσκεται το λιμάνι (ως συνδεόμενες με ακίνητο) και για την τυχόν εφαρμογή της απαλλαγής του άρθρου 27 λαμβάνεται υπόψη η ιδιότητα του λήπτη.</w:t>
      </w:r>
    </w:p>
    <w:p>
      <w:pPr>
        <w:spacing w:before="240" w:after="240"/>
        <w:rPr>
          <w:lang w:val="el" w:eastAsia="el"/>
        </w:rPr>
      </w:pPr>
      <w:r>
        <w:rPr>
          <w:b/>
          <w:bCs/>
          <w:lang w:val="el" w:eastAsia="el"/>
        </w:rPr>
        <w:t>Η Γεν. Γραμματέας Δημοσίων Εσόδων</w:t>
      </w:r>
    </w:p>
    <w:p>
      <w:pPr>
        <w:spacing w:before="240" w:after="240"/>
        <w:rPr>
          <w:lang w:val="el" w:eastAsia="el"/>
        </w:rPr>
      </w:pPr>
      <w:r>
        <w:rPr>
          <w:b/>
          <w:bCs/>
          <w:lang w:val="el" w:eastAsia="el"/>
        </w:rPr>
        <w:t>Αικατερίνη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p>
      <w:pPr>
        <w:spacing w:before="240" w:after="240"/>
        <w:rPr>
          <w:lang w:val="el" w:eastAsia="el"/>
        </w:rPr>
      </w:pPr>
      <w:r>
        <w:rPr>
          <w:b/>
          <w:bCs/>
          <w:lang w:val="el" w:eastAsia="el"/>
        </w:rPr>
        <w:t xml:space="preserve">2. </w:t>
      </w:r>
      <w:r>
        <w:rPr>
          <w:lang w:val="el" w:eastAsia="el"/>
        </w:rPr>
        <w:t>Αποδέκτες Πίνακα Β΄ μόνο οι αριθ. 3,6,7 και 8.</w:t>
      </w:r>
    </w:p>
    <w:p>
      <w:pPr>
        <w:spacing w:before="240" w:after="240"/>
        <w:rPr>
          <w:lang w:val="el" w:eastAsia="el"/>
        </w:rPr>
      </w:pPr>
      <w:r>
        <w:rPr>
          <w:b/>
          <w:bCs/>
          <w:lang w:val="el" w:eastAsia="el"/>
        </w:rPr>
        <w:t xml:space="preserve">3. </w:t>
      </w:r>
      <w:r>
        <w:rPr>
          <w:lang w:val="el" w:eastAsia="el"/>
        </w:rPr>
        <w:t>Αποδέκτες Πίνακα Γ΄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79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w:t>
            </w:r>
          </w:p>
          <w:p>
            <w:pPr>
              <w:spacing w:before="240"/>
              <w:rPr>
                <w:b w:val="0"/>
                <w:bCs w:val="0"/>
                <w:i w:val="0"/>
                <w:iCs w:val="0"/>
                <w:smallCaps w:val="0"/>
                <w:color w:val="000000"/>
                <w:lang w:val="el" w:eastAsia="el"/>
              </w:rPr>
            </w:pPr>
            <w:r>
              <w:rPr>
                <w:b w:val="0"/>
                <w:bCs w:val="0"/>
                <w:i w:val="0"/>
                <w:iCs w:val="0"/>
                <w:smallCaps w:val="0"/>
                <w:color w:val="000000"/>
                <w:lang w:val="el" w:eastAsia="el"/>
              </w:rPr>
              <w:t>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Ζ΄ μόνο οι αριθ. 1, 2,9 και 11.</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Θ΄ μόνο οι αριθ. 3 και 14.</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ΙΑ΄ εκτός έμμισθα υποθηκοφυλακεία και κτηματολογικά</w:t>
            </w:r>
          </w:p>
          <w:p>
            <w:pPr>
              <w:spacing w:before="240"/>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w:t>
            </w:r>
          </w:p>
          <w:p>
            <w:pPr>
              <w:spacing w:before="240" w:after="240"/>
              <w:rPr>
                <w:b w:val="0"/>
                <w:bCs w:val="0"/>
                <w:i w:val="0"/>
                <w:iCs w:val="0"/>
                <w:smallCaps w:val="0"/>
                <w:color w:val="000000"/>
                <w:lang w:val="el" w:eastAsia="el"/>
              </w:rPr>
            </w:pPr>
            <w:r>
              <w:rPr>
                <w:b/>
                <w:bCs/>
                <w:i w:val="0"/>
                <w:iCs w:val="0"/>
                <w:smallCaps w:val="0"/>
                <w:color w:val="000000"/>
                <w:lang w:val="el" w:eastAsia="el"/>
              </w:rPr>
              <w:t>14.</w:t>
            </w:r>
          </w:p>
          <w:p>
            <w:pPr>
              <w:spacing w:before="240"/>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ΙΒ΄.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ΙΓ΄.</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ΙΖ΄.</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ΙΘ΄ εκτός των αριθ. 16,19,20, 21, 22, 25,26, 28, 29, 31, 32,</w:t>
            </w:r>
          </w:p>
          <w:p>
            <w:pPr>
              <w:spacing w:before="240"/>
              <w:rPr>
                <w:b w:val="0"/>
                <w:bCs w:val="0"/>
                <w:i w:val="0"/>
                <w:iCs w:val="0"/>
                <w:smallCaps w:val="0"/>
                <w:color w:val="000000"/>
                <w:lang w:val="el" w:eastAsia="el"/>
              </w:rPr>
            </w:pPr>
            <w:r>
              <w:rPr>
                <w:b w:val="0"/>
                <w:bCs w:val="0"/>
                <w:i w:val="0"/>
                <w:iCs w:val="0"/>
                <w:smallCaps w:val="0"/>
                <w:color w:val="000000"/>
                <w:lang w:val="el" w:eastAsia="el"/>
              </w:rPr>
              <w:t>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17. </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18.</w:t>
            </w:r>
          </w:p>
          <w:p>
            <w:pPr>
              <w:spacing w:before="240"/>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ΚΒ΄.</w:t>
            </w:r>
          </w:p>
          <w:p>
            <w:pPr>
              <w:spacing w:before="240"/>
              <w:rPr>
                <w:b w:val="0"/>
                <w:bCs w:val="0"/>
                <w:i w:val="0"/>
                <w:iCs w:val="0"/>
                <w:smallCaps w:val="0"/>
                <w:color w:val="000000"/>
                <w:lang w:val="el" w:eastAsia="el"/>
              </w:rPr>
            </w:pPr>
            <w:r>
              <w:rPr>
                <w:b w:val="0"/>
                <w:bCs w:val="0"/>
                <w:i w:val="0"/>
                <w:iCs w:val="0"/>
                <w:smallCaps w:val="0"/>
                <w:color w:val="000000"/>
                <w:lang w:val="el" w:eastAsia="el"/>
              </w:rPr>
              <w:t>» » 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Αναπληρώτριας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Δ.Ε.Ε.Φ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