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25 Ιουνίου 2015</w:t>
      </w:r>
    </w:p>
    <w:p>
      <w:pPr>
        <w:pStyle w:val="PreambelText"/>
        <w:spacing w:before="240" w:after="240"/>
        <w:rPr>
          <w:lang w:val="el" w:eastAsia="el"/>
        </w:rPr>
      </w:pPr>
      <w:r>
        <w:rPr>
          <w:lang w:val="el" w:eastAsia="el"/>
        </w:rPr>
        <w:t>ΠΟΛ.1133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ΕΜΜΕΣΗΣ 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&amp; ΕΙΔΙΚΩΝ ΦΟΡΟΛΟΓΙΩΝ</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Τηλέφωνο : 210 3642570, 3604308</w:t>
      </w:r>
    </w:p>
    <w:p>
      <w:pPr>
        <w:spacing w:before="240" w:after="240"/>
        <w:rPr>
          <w:lang w:val="el" w:eastAsia="el"/>
        </w:rPr>
      </w:pPr>
      <w:r>
        <w:rPr>
          <w:b/>
          <w:bCs/>
          <w:lang w:val="el" w:eastAsia="el"/>
        </w:rPr>
        <w:t>FAX : 210 3642251</w:t>
      </w:r>
    </w:p>
    <w:p>
      <w:pPr>
        <w:spacing w:before="240" w:after="240"/>
        <w:rPr>
          <w:lang w:val="el" w:eastAsia="el"/>
        </w:rPr>
      </w:pPr>
      <w:r>
        <w:rPr>
          <w:b/>
          <w:bCs/>
          <w:lang w:val="el" w:eastAsia="el"/>
        </w:rPr>
        <w:t xml:space="preserve">ΘΕΜΑ : </w:t>
      </w:r>
      <w:r>
        <w:rPr>
          <w:lang w:val="el" w:eastAsia="el"/>
        </w:rPr>
        <w:t>«Οφειλή τελών κυκλοφορίας για επιβατικά αυτοκίνητα οχήματα που δεν τελούν υπό την φυσική κατοχή των ιδιοκτητών τους».</w:t>
      </w:r>
    </w:p>
    <w:p>
      <w:pPr>
        <w:spacing w:before="240" w:after="240"/>
        <w:rPr>
          <w:lang w:val="el" w:eastAsia="el"/>
        </w:rPr>
      </w:pPr>
      <w:r>
        <w:rPr>
          <w:lang w:val="el" w:eastAsia="el"/>
        </w:rPr>
        <w:t>Με αφορμή γραπτές και προφορικές αναφορές πολιτών και Υπηρεσιών αναφορικά με το αντικείμενο του θέματος, με τις οποίες εκφράζονται διαμαρτυρίες για τη χρέωση τελών κυκλοφορίας σε βάρος ιδιοκτητών επιβατικών αυτοκινήτων οχημάτων τα οποία όμως δεν τελούν υπό τη φυσική κατοχή τους, κυρίως στις περιπτώσεις που δεν έχει ολοκληρωθεί η διαδικασία της μεταβίβασής τους με την αλλαγή της άδειας κυκλοφορίας τους, είτε εσκεμμένα επειδή εξαπατήθηκαν, είτε λόγω αδράνειας του αγοραστή (ή του εξουσιοδοτημένου τρίτου προσώπου), τον οποίο καλόπιστα εξουσιοδότησε ο πωλητής – ιδιοκτήτης προς τούτο, θέτουμε υπόψη σας τα ακόλουθα:</w:t>
      </w:r>
    </w:p>
    <w:p>
      <w:pPr>
        <w:spacing w:before="240" w:after="240"/>
        <w:rPr>
          <w:lang w:val="el" w:eastAsia="el"/>
        </w:rPr>
      </w:pPr>
      <w:r>
        <w:rPr>
          <w:lang w:val="el" w:eastAsia="el"/>
        </w:rPr>
        <w:t xml:space="preserve">1. Με το αριθ. Δ.ΤΕΦΒ΄1166035 ΕΞ/31-10-2013 έγγραφό μας διευκρινίστηκε ότι για να γίνει δεκτό από τη Διοίκηση ότι ο ιδιοκτήτης του οχήματος του οποίου δεν ολοκληρώθηκε η μεταβίβαση, δεν υπέχει υποχρέωση καταβολής τελών κυκλοφορίας για το χρονικό διάστημα που το όχημα δεν βρίσκεται στην φυσική κατοχή του, πρέπει να διαπιστούται το γεγονός που επικαλείται </w:t>
      </w:r>
      <w:r>
        <w:rPr>
          <w:b/>
          <w:bCs/>
          <w:lang w:val="el" w:eastAsia="el"/>
        </w:rPr>
        <w:t>δια δικαστικής αποφάσεως</w:t>
      </w:r>
      <w:r>
        <w:rPr>
          <w:lang w:val="el" w:eastAsia="el"/>
        </w:rPr>
        <w:t>, άλλως θα παρατηρείται το φαινόμενο να εμπλέκεται η Διοίκηση σε ιδιωτική διαφορά (πωλητή – αγοραστή) δεχόμενη ότι έχει γίνει μια μεταβίβαση οχήματος η οποία δεν αποδεικνύεται από τα απαιτούμενα εκ του νόμου στοιχεία.</w:t>
      </w:r>
    </w:p>
    <w:p>
      <w:pPr>
        <w:spacing w:before="240" w:after="240"/>
        <w:rPr>
          <w:lang w:val="el" w:eastAsia="el"/>
        </w:rPr>
      </w:pPr>
      <w:r>
        <w:rPr>
          <w:lang w:val="el" w:eastAsia="el"/>
        </w:rPr>
        <w:t>Με το ίδιο ως άνω έγγραφο θεωρήθηκε επίσης ότι από τη στιγμή που θα πραγματοποιηθεί η καταχώριση των οχημάτων από τα οποία έχουν αποξενωθεί (φυσικά) πλήρως οι ιδιοκτήτες τους, από την Ελληνική Αστυνομία στην ηλεκτρονική εφαρμογή της Εθνικής Βάσης Δεδομένων, θα ήταν χρήσιμο να παρέχεται η πληροφόρηση αυτή τόσο στο Υπουργείο μας, όσο και στο Υπουργείο Υποδομών, Μεταφορών &amp; Δικτύων για την ορθότερη διαχείριση των ως άνω εξεταζομένων περιπτώσεων όπου ο ιδιοκτήτης έχει αποξενωθεί από την φυσική κατοχή του οχήματος και αγνοεί την τύχη του.</w:t>
      </w:r>
    </w:p>
    <w:p>
      <w:pPr>
        <w:spacing w:before="240" w:after="240"/>
        <w:rPr>
          <w:lang w:val="el" w:eastAsia="el"/>
        </w:rPr>
      </w:pPr>
      <w:r>
        <w:rPr>
          <w:lang w:val="el" w:eastAsia="el"/>
        </w:rPr>
        <w:t>2. Όπως προκύπτει από το Φ 1000.2/31498/2014/16-6-2014 έγγραφο της Ανεξάρτητης Αρχής «Ο Συνήγορος του Πολίτη» με το οποίο κοινοποιήθηκε πόρισμα σχετικό με το αντικείμενο του θέματος, κατόπιν σχετικής έρευνας που πραγματοποιήθηκε ύστερα από αναφορές πολιτών, στους κ.κ. Υπουργούς Υποδομών, Μεταφορών και Δικτύων, Οικονομικών και Δημόσιας Τάξης &amp; Προστασίας του Πολίτη καθώς και στην Υπηρεσία μας, το Υπουργείο Δημόσιας Τάξης τροποποίησε – συμπλήρωσε την Κανονιστική Διαταγή 2/1985 « Απολεσθέντα – ανευρεθέντα – κλαπέντα αντικείμενα και αναζητήσεις προσώπων και πραγμάτων» ούτως ώστε η «δήλωση μη μεταβίβασης οχήματος» που υποβάλλεται στις αστυνομικές αρχές από τους πωλητές – ιδιοκτήτες αυτών, να καταχωρείται στην Εθνική Βάση Δεδομένων και τα οχήματα αυτά να αναζητούνται από τις αστυνομικές αρχές.</w:t>
      </w:r>
    </w:p>
    <w:p>
      <w:pPr>
        <w:spacing w:before="240" w:after="240"/>
        <w:rPr>
          <w:lang w:val="el" w:eastAsia="el"/>
        </w:rPr>
      </w:pPr>
      <w:r>
        <w:rPr>
          <w:lang w:val="el" w:eastAsia="el"/>
        </w:rPr>
        <w:t>3. Ενόψει των ανωτέρω, τα επιβατικά αυτοκίνητα οχήματα που καταχωρούνται στην ως άνω Εθνική Βάση Δεδομένων με «δήλωση μη μεταβίβασης οχήματος» ως «Απολεσθέντα – ανευρεθέντα – κλαπέντα αντικείμενα και αναζητήσεις προσώπων και πραγμάτων» μπορούν να τεθούν σε αναγκαστική ακινησία από τους κατά τα ως άνω ιδιοκτήτες τους, από την ημερομηνία συντέλεσης του συμβάντος όπως αυτή θα προκύπτει από τη σχετική βεβαίωση που θα χορηγείται για το σκοπό αυτό από τις κατά τόπους Αστυνομικές Υπηρεσίες που ασκούν καθήκοντα Τροχαίας, η οποία και θα υποβάλλεται ως υποχρεωτικό δικαιολογητικό στις αρμόδιες φορολογικές αρχές (Δ.Ο.Υ.), από κοινού με την σχετική αίτηση θέσης σε αναγκαστική ακινησία του κατά περίπτωση επιβατικού αυτοκινήτου. Κάθε άλλη αντίθετη με την ως άνω θέση της Διοίκησης, παύει να ισχύει από την έκδοση της παρούσας.</w:t>
      </w:r>
    </w:p>
    <w:p>
      <w:pPr>
        <w:spacing w:before="240" w:after="240"/>
        <w:rPr>
          <w:lang w:val="el" w:eastAsia="el"/>
        </w:rPr>
      </w:pPr>
      <w:r>
        <w:rPr>
          <w:b/>
          <w:bCs/>
          <w:lang w:val="el" w:eastAsia="el"/>
        </w:rPr>
        <w:t>ΑΚΡΙΒΕΣ ΑΝΤΙΓΡΑΦΟ Η ΓΕΝΙΚΗ ΓΡΑΜΜΑΤΕΑΣ ΔΗΜΟΣΙΩΝ ΕΣΟΔΩΝ</w:t>
      </w:r>
    </w:p>
    <w:p>
      <w:pPr>
        <w:spacing w:before="240" w:after="240"/>
        <w:rPr>
          <w:lang w:val="el" w:eastAsia="el"/>
        </w:rPr>
      </w:pPr>
      <w:r>
        <w:rPr>
          <w:b/>
          <w:bCs/>
          <w:lang w:val="el" w:eastAsia="el"/>
        </w:rPr>
        <w:t>Ο ΠΡΟΪΣΤΑΜΕΝΟΣ ΤΟΥ ΑΥΤΟΤΕΛΟΥΣ ΑΙΚΑΤΕΡΙΝΗ ΣΑΒΒΑΪΔΟΥ 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u w:val="single"/>
          <w:lang w:val="el" w:eastAsia="el"/>
        </w:rPr>
        <w:t>ΑΠΟΔΕΚΤΕΣ ΓΙΑ ΕΝΕΡΓΕΙΑ</w:t>
      </w:r>
    </w:p>
    <w:p>
      <w:pPr>
        <w:spacing w:before="240" w:after="240"/>
        <w:rPr>
          <w:lang w:val="el" w:eastAsia="el"/>
        </w:rPr>
      </w:pPr>
      <w:r>
        <w:rPr>
          <w:lang w:val="el" w:eastAsia="el"/>
        </w:rPr>
        <w:t>1. Όλες οι Δ.Ο.Υ. και τα Ελεγκτικά κέντρα</w:t>
      </w:r>
    </w:p>
    <w:p>
      <w:pPr>
        <w:spacing w:before="240" w:after="240"/>
        <w:rPr>
          <w:lang w:val="el" w:eastAsia="el"/>
        </w:rPr>
      </w:pPr>
      <w:r>
        <w:rPr>
          <w:lang w:val="el" w:eastAsia="el"/>
        </w:rPr>
        <w:t>2. Κεντρική Υπηρεσία Σ.Δ.Ο.Ε. και τις περιφερειακές Διευθύνσεις του</w:t>
      </w:r>
    </w:p>
    <w:p>
      <w:pPr>
        <w:spacing w:before="240" w:after="240"/>
        <w:rPr>
          <w:lang w:val="el" w:eastAsia="el"/>
        </w:rPr>
      </w:pPr>
      <w:r>
        <w:rPr>
          <w:lang w:val="el" w:eastAsia="el"/>
        </w:rPr>
        <w:t xml:space="preserve">ΙΙ. </w:t>
      </w:r>
      <w:r>
        <w:rPr>
          <w:u w:val="single"/>
          <w:lang w:val="el" w:eastAsia="el"/>
        </w:rPr>
        <w:t>ΑΠΟΔΕΚΤΕΣ ΓΙΑ ΚΟΙΝΟΠΟΙΗΣΗ</w:t>
      </w:r>
    </w:p>
    <w:p>
      <w:pPr>
        <w:spacing w:before="240" w:after="240"/>
        <w:rPr>
          <w:lang w:val="el" w:eastAsia="el"/>
        </w:rPr>
      </w:pPr>
      <w:r>
        <w:rPr>
          <w:lang w:val="el" w:eastAsia="el"/>
        </w:rPr>
        <w:t>1. Συνήγορος του Πολίτη</w:t>
      </w:r>
    </w:p>
    <w:p>
      <w:pPr>
        <w:spacing w:before="240" w:after="240"/>
        <w:rPr>
          <w:lang w:val="el" w:eastAsia="el"/>
        </w:rPr>
      </w:pPr>
      <w:r>
        <w:rPr>
          <w:lang w:val="el" w:eastAsia="el"/>
        </w:rPr>
        <w:t>Χατζηγιάννη Μέξη 5, 115 28 ΑΘΗΝΑ</w:t>
      </w:r>
    </w:p>
    <w:p>
      <w:pPr>
        <w:spacing w:before="240" w:after="240"/>
        <w:rPr>
          <w:lang w:val="el" w:eastAsia="el"/>
        </w:rPr>
      </w:pPr>
      <w:r>
        <w:rPr>
          <w:lang w:val="el" w:eastAsia="el"/>
        </w:rPr>
        <w:t>2. Υπουργείο Οικονομίας, Υποδομών, Ναυτιλίας και Τουρισμού</w:t>
      </w:r>
    </w:p>
    <w:p>
      <w:pPr>
        <w:spacing w:before="240" w:after="240"/>
        <w:rPr>
          <w:lang w:val="el" w:eastAsia="el"/>
        </w:rPr>
      </w:pPr>
      <w:r>
        <w:rPr>
          <w:lang w:val="el" w:eastAsia="el"/>
        </w:rPr>
        <w:t>(Τομέας τέως Υποδομών, Μεταφορών και Δικτύων)</w:t>
      </w:r>
    </w:p>
    <w:p>
      <w:pPr>
        <w:spacing w:before="240" w:after="240"/>
        <w:rPr>
          <w:lang w:val="el" w:eastAsia="el"/>
        </w:rPr>
      </w:pPr>
      <w:r>
        <w:rPr>
          <w:lang w:val="el" w:eastAsia="el"/>
        </w:rPr>
        <w:t>-Γεν. Δ/νση Μεταφορών</w:t>
      </w:r>
    </w:p>
    <w:p>
      <w:pPr>
        <w:spacing w:before="240" w:after="240"/>
        <w:rPr>
          <w:lang w:val="el" w:eastAsia="el"/>
        </w:rPr>
      </w:pPr>
      <w:r>
        <w:rPr>
          <w:lang w:val="el" w:eastAsia="el"/>
        </w:rPr>
        <w:t>-Σώμα Επιθεωρητών – Ελεγκτών του ΥΠ.Υ.ΜΕ.ΔΙ.(ΣΕΕΥΜΕ)</w:t>
      </w:r>
    </w:p>
    <w:p>
      <w:pPr>
        <w:spacing w:before="240" w:after="240"/>
        <w:rPr>
          <w:lang w:val="el" w:eastAsia="el"/>
        </w:rPr>
      </w:pPr>
      <w:r>
        <w:rPr>
          <w:lang w:val="el" w:eastAsia="el"/>
        </w:rPr>
        <w:t>(Υπόψη κ. Αικ. Πρίνου)</w:t>
      </w:r>
    </w:p>
    <w:p>
      <w:pPr>
        <w:spacing w:before="240" w:after="240"/>
        <w:rPr>
          <w:lang w:val="el" w:eastAsia="el"/>
        </w:rPr>
      </w:pPr>
      <w:r>
        <w:rPr>
          <w:lang w:val="el" w:eastAsia="el"/>
        </w:rPr>
        <w:t>Αναστάσεως 2 &amp; Τσιγάντε, 101 91 ΠΑΠΑΓΟΥ</w:t>
      </w:r>
    </w:p>
    <w:p>
      <w:pPr>
        <w:spacing w:before="240" w:after="240"/>
        <w:rPr>
          <w:lang w:val="el" w:eastAsia="el"/>
        </w:rPr>
      </w:pPr>
      <w:r>
        <w:rPr>
          <w:lang w:val="el" w:eastAsia="el"/>
        </w:rPr>
        <w:t>3. Υπουργείο Εσωτερικών &amp; Διοικητικής Ανασυγκρότησης</w:t>
      </w:r>
    </w:p>
    <w:p>
      <w:pPr>
        <w:spacing w:before="240" w:after="240"/>
        <w:rPr>
          <w:lang w:val="el" w:eastAsia="el"/>
        </w:rPr>
      </w:pPr>
      <w:r>
        <w:rPr>
          <w:lang w:val="el" w:eastAsia="el"/>
        </w:rPr>
        <w:t>(Τομέας τέως Δημόσιας Τάξης και Προστασίας του Πολίτη) Π. Κανελλοπούλου 4, 101 77 ΑΘΗΝΑ</w:t>
      </w:r>
    </w:p>
    <w:p>
      <w:pPr>
        <w:spacing w:before="240" w:after="240"/>
        <w:rPr>
          <w:lang w:val="el" w:eastAsia="el"/>
        </w:rPr>
      </w:pPr>
      <w:r>
        <w:rPr>
          <w:lang w:val="el" w:eastAsia="el"/>
        </w:rPr>
        <w:t>(Με την παράκληση για κοινοποίηση της παρούσας στις κατά τόπους Αστυνομικές Υπηρεσίες που ασκούν καθήκοντα Τροχαίας)</w:t>
      </w:r>
    </w:p>
    <w:p>
      <w:pPr>
        <w:spacing w:before="240" w:after="240"/>
        <w:rPr>
          <w:lang w:val="el" w:eastAsia="el"/>
        </w:rPr>
      </w:pPr>
      <w:r>
        <w:rPr>
          <w:lang w:val="el" w:eastAsia="el"/>
        </w:rPr>
        <w:t xml:space="preserve">ΙΙΙ. </w:t>
      </w:r>
      <w:r>
        <w:rPr>
          <w:u w:val="single"/>
          <w:lang w:val="el" w:eastAsia="el"/>
        </w:rPr>
        <w:t>ΕΣΩΤΕΡΙΚΗ ΔΙΑΝΟΜΗ</w:t>
      </w:r>
    </w:p>
    <w:p>
      <w:pPr>
        <w:spacing w:before="240" w:after="240"/>
        <w:rPr>
          <w:lang w:val="el" w:eastAsia="el"/>
        </w:rPr>
      </w:pPr>
      <w:r>
        <w:rPr>
          <w:lang w:val="el" w:eastAsia="el"/>
        </w:rPr>
        <w:t>1. Γραφείο Υπουργού Οικονομικών (για το 0005766/1-7-2014 έγγραφο)</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Γεν. Γραμματέως Δημοσίων Εσόδων</w:t>
      </w:r>
    </w:p>
    <w:p>
      <w:pPr>
        <w:spacing w:before="240" w:after="240"/>
        <w:rPr>
          <w:lang w:val="el" w:eastAsia="el"/>
        </w:rPr>
      </w:pPr>
      <w:r>
        <w:rPr>
          <w:lang w:val="el" w:eastAsia="el"/>
        </w:rPr>
        <w:t>4. Γραφείο Γεν. Διευθυντή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Όλες τις Φορολογικές Περιφέρειες</w:t>
      </w:r>
    </w:p>
    <w:p>
      <w:pPr>
        <w:spacing w:before="240" w:after="240"/>
        <w:rPr>
          <w:lang w:val="el" w:eastAsia="el"/>
        </w:rPr>
      </w:pPr>
      <w:r>
        <w:rPr>
          <w:lang w:val="el" w:eastAsia="el"/>
        </w:rPr>
        <w:t>7. Δ/νση Διαχ/σης Ανθρωπίνου Δυναμικού</w:t>
      </w:r>
    </w:p>
    <w:p>
      <w:pPr>
        <w:spacing w:before="240" w:after="240"/>
        <w:rPr>
          <w:lang w:val="el" w:eastAsia="el"/>
        </w:rPr>
      </w:pPr>
      <w:r>
        <w:rPr>
          <w:lang w:val="el" w:eastAsia="el"/>
        </w:rPr>
        <w:t>8. Δ/νση Ηλεκτρονικής Διακυβέρνησης ΓΓΔΕ</w:t>
      </w:r>
    </w:p>
    <w:p>
      <w:pPr>
        <w:spacing w:before="240" w:after="240"/>
        <w:rPr>
          <w:lang w:val="el" w:eastAsia="el"/>
        </w:rPr>
      </w:pPr>
      <w:r>
        <w:rPr>
          <w:lang w:val="el" w:eastAsia="el"/>
        </w:rPr>
        <w:t>9. Δ/νση Υποστήριξης Ηλεκτρονικών Υπηρεσιών</w:t>
      </w:r>
    </w:p>
    <w:p>
      <w:pPr>
        <w:spacing w:before="240" w:after="240"/>
        <w:rPr>
          <w:lang w:val="el" w:eastAsia="el"/>
        </w:rPr>
      </w:pPr>
      <w:r>
        <w:rPr>
          <w:lang w:val="el" w:eastAsia="el"/>
        </w:rPr>
        <w:t>10. Δ/νση Παροχής Φορολογικών Υπηρεσιών</w:t>
      </w:r>
    </w:p>
    <w:p>
      <w:pPr>
        <w:spacing w:before="240" w:after="240"/>
        <w:rPr>
          <w:lang w:val="el" w:eastAsia="el"/>
        </w:rPr>
      </w:pPr>
      <w:r>
        <w:rPr>
          <w:lang w:val="el" w:eastAsia="el"/>
        </w:rPr>
        <w:t>11. Αυτοτελές Τμήμα Νομικής Υποστήριξης της ΓΓΔΕ</w:t>
      </w:r>
    </w:p>
    <w:p>
      <w:pPr>
        <w:spacing w:before="240" w:after="240"/>
        <w:rPr>
          <w:lang w:val="el" w:eastAsia="el"/>
        </w:rPr>
      </w:pPr>
      <w:r>
        <w:rPr>
          <w:lang w:val="el" w:eastAsia="el"/>
        </w:rPr>
        <w:t>12. Γραφείο Τύπου και Δημοσίων Σχέσεων</w:t>
      </w:r>
    </w:p>
    <w:p>
      <w:pPr>
        <w:spacing w:before="240" w:after="240"/>
        <w:rPr>
          <w:lang w:val="el" w:eastAsia="el"/>
        </w:rPr>
      </w:pPr>
      <w:r>
        <w:rPr>
          <w:lang w:val="el" w:eastAsia="el"/>
        </w:rPr>
        <w:t>13. Γραφείο Επικοινωνίας και Πληροφόρησης Πολιτών</w:t>
      </w:r>
    </w:p>
    <w:p>
      <w:pPr>
        <w:spacing w:before="240" w:after="240"/>
        <w:rPr>
          <w:lang w:val="el" w:eastAsia="el"/>
        </w:rPr>
      </w:pPr>
      <w:r>
        <w:rPr>
          <w:lang w:val="el" w:eastAsia="el"/>
        </w:rPr>
        <w:t>14. Περιοδικό «Φορολογική Επιθεώρηση»</w:t>
      </w:r>
    </w:p>
    <w:p>
      <w:pPr>
        <w:spacing w:before="240" w:after="240"/>
        <w:rPr>
          <w:lang w:val="el" w:eastAsia="el"/>
        </w:rPr>
      </w:pPr>
      <w:r>
        <w:rPr>
          <w:lang w:val="el" w:eastAsia="el"/>
        </w:rPr>
        <w:t>11. Δ/νση Εφαρμογής Έμμεσης Φορολογίας – Τμήμα Β΄ Τελών &amp; 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