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Τηλέφωνο : 210-3610030, 210-3610065</w:t>
      </w:r>
    </w:p>
    <w:p>
      <w:pPr>
        <w:spacing w:before="240" w:after="240"/>
        <w:rPr>
          <w:lang w:val="el" w:eastAsia="el"/>
        </w:rPr>
      </w:pPr>
      <w:r>
        <w:rPr>
          <w:b/>
          <w:bCs/>
          <w:lang w:val="el" w:eastAsia="el"/>
        </w:rPr>
        <w:t>FΑΧ : 210-3615052</w:t>
      </w:r>
    </w:p>
    <w:p>
      <w:pPr>
        <w:spacing w:before="240" w:after="240"/>
        <w:rPr>
          <w:lang w:val="el" w:eastAsia="el"/>
        </w:rPr>
      </w:pPr>
      <w:r>
        <w:rPr>
          <w:b/>
          <w:bCs/>
          <w:lang w:val="el" w:eastAsia="el"/>
        </w:rPr>
        <w:t>ΘEMA:</w:t>
      </w:r>
    </w:p>
    <w:p>
      <w:pPr>
        <w:spacing w:before="240" w:after="240"/>
        <w:rPr>
          <w:lang w:val="el" w:eastAsia="el"/>
        </w:rPr>
      </w:pPr>
      <w:r>
        <w:rPr>
          <w:b/>
          <w:bCs/>
          <w:lang w:val="el" w:eastAsia="el"/>
        </w:rPr>
        <w:t>«Απαλλαγή της χρήσης</w:t>
      </w:r>
    </w:p>
    <w:p>
      <w:pPr>
        <w:spacing w:before="240" w:after="240"/>
        <w:rPr>
          <w:lang w:val="el" w:eastAsia="el"/>
        </w:rPr>
      </w:pPr>
      <w:r>
        <w:rPr>
          <w:b/>
          <w:bCs/>
          <w:lang w:val="el" w:eastAsia="el"/>
        </w:rPr>
        <w:t>φορολογικού ηλεκτρονικού</w:t>
      </w:r>
    </w:p>
    <w:p>
      <w:pPr>
        <w:spacing w:before="240" w:after="240"/>
        <w:rPr>
          <w:lang w:val="el" w:eastAsia="el"/>
        </w:rPr>
      </w:pPr>
      <w:r>
        <w:rPr>
          <w:b/>
          <w:bCs/>
          <w:lang w:val="el" w:eastAsia="el"/>
        </w:rPr>
        <w:t>για την έκδοση αποδείξεων</w:t>
      </w:r>
    </w:p>
    <w:p>
      <w:pPr>
        <w:spacing w:before="240" w:after="240"/>
        <w:rPr>
          <w:lang w:val="el" w:eastAsia="el"/>
        </w:rPr>
      </w:pPr>
      <w:r>
        <w:rPr>
          <w:b/>
          <w:bCs/>
          <w:lang w:val="el" w:eastAsia="el"/>
        </w:rPr>
        <w:t>λιανικών συναλλαγών από</w:t>
      </w:r>
    </w:p>
    <w:p>
      <w:pPr>
        <w:spacing w:before="240" w:after="240"/>
        <w:rPr>
          <w:lang w:val="el" w:eastAsia="el"/>
        </w:rPr>
      </w:pPr>
      <w:r>
        <w:rPr>
          <w:b/>
          <w:bCs/>
          <w:lang w:val="el" w:eastAsia="el"/>
        </w:rPr>
        <w:t>διαγνωστικά εργαστήρια.»</w:t>
      </w:r>
    </w:p>
    <w:p>
      <w:pPr>
        <w:spacing w:before="240" w:after="240"/>
        <w:rPr>
          <w:lang w:val="el" w:eastAsia="el"/>
        </w:rPr>
      </w:pPr>
      <w:r>
        <w:rPr>
          <w:lang w:val="el" w:eastAsia="el"/>
        </w:rPr>
        <w:t>Με αφορμή γραπτά και προφορικά ερωτήματα που έχουν υποβληθεί στην Υπηρεσία μας αναφορικά με τη δυνατότητα απαλλαγής των διαγνωστικών εργαστηρίων από τη χρησιμοποίηση φορολογικού ηλεκτρονικού μηχανισμού για την έκδοση των αποδείξεων λιανικών συναλλαγών, διευκρινίζεται ότι, για την εφαρμογή της Απόφασης Γ.Γ.Δ.Ε. ΠΟΛ. 1002/31.12.2014 (ΦΕΚ 3 Β΄/5.1.2015) όπως ισχύει από 1.1.2015 και εξής, τα ιδιωτικά διαγνωστικά εργαστήρια τα οποία, σύμφωνα με τις διατάξεις των άρθρων 1 και 2 του π.δ. 84/2001 (ΦΕΚ 70 Α΄/10.4.2001), ορίζονται ως ιδιωτικοί φορείς παροχής υπηρεσιών πρωτοβάθμιας φροντίδας υγείας, περιλαμβάνονται στην έννοια του ιατρού της περίπτωσης α΄ της παραγράφου 1 του άρθρου 1 της ΠΟΛ. 1002/2014 και κατά συνέπεια δύνανται να μη χρησιμοποιούν φορολογικό ηλεκτρονικό μηχανισμό για την έκδοση των αποδείξεων λιανικών συναλλαγών, με τις προϋποθέσεις που τίθενται σε αυτή.</w:t>
      </w:r>
    </w:p>
    <w:p>
      <w:pPr>
        <w:spacing w:before="240" w:after="240"/>
        <w:rPr>
          <w:lang w:val="el" w:eastAsia="el"/>
        </w:rPr>
      </w:pPr>
      <w:r>
        <w:rPr>
          <w:lang w:val="el" w:eastAsia="el"/>
        </w:rPr>
        <w:t xml:space="preserve">Ακριβές Αντίγραφο </w:t>
      </w:r>
      <w:r>
        <w:rPr>
          <w:b/>
          <w:bCs/>
          <w:lang w:val="el" w:eastAsia="el"/>
        </w:rPr>
        <w:t>Η Γενική Γραμματέας Δημοσίων Εσόδων</w:t>
      </w:r>
    </w:p>
    <w:p>
      <w:pPr>
        <w:spacing w:before="240" w:after="240"/>
        <w:rPr>
          <w:lang w:val="el" w:eastAsia="el"/>
        </w:rPr>
      </w:pPr>
      <w:r>
        <w:rPr>
          <w:lang w:val="el" w:eastAsia="el"/>
        </w:rPr>
        <w:t xml:space="preserve">Αυτοτελούς Τμήματος Διοίκησης </w:t>
      </w:r>
      <w:r>
        <w:rPr>
          <w:b/>
          <w:bCs/>
          <w:lang w:val="el" w:eastAsia="el"/>
        </w:rPr>
        <w:t xml:space="preserve">Αικατερίνη Σαββαΐδου </w:t>
      </w: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lang w:val="el" w:eastAsia="el"/>
        </w:rPr>
        <w:t>6. Πανελλήνιος Σύνδεσμος Ιατρικών Διαγνωστικών Κέντρων Πανεπιστημίου 58, 10678 – Αθήνα</w:t>
      </w:r>
    </w:p>
    <w:p>
      <w:pPr>
        <w:spacing w:before="240" w:after="240"/>
        <w:rPr>
          <w:lang w:val="el" w:eastAsia="el"/>
        </w:rPr>
      </w:pPr>
      <w:r>
        <w:rPr>
          <w:lang w:val="el" w:eastAsia="el"/>
        </w:rPr>
        <w:t>7. ΑΛΦΑ LAB ΙΔΙΩΤΙΚΟ ΔΙΑΓΝΩΣΤΙΚΟ ΕΡΓΑΣΤΗΡΙΟ ΙΑΤΡΙΚΗ Α.Ε. Γ. Αναστασίου 11 Τ.Κ. 11524 Αθήνα</w:t>
      </w:r>
    </w:p>
    <w:p>
      <w:pPr>
        <w:spacing w:before="240" w:after="240"/>
        <w:rPr>
          <w:lang w:val="el" w:eastAsia="el"/>
        </w:rPr>
      </w:pPr>
      <w:r>
        <w:rPr>
          <w:lang w:val="el" w:eastAsia="el"/>
        </w:rPr>
        <w:t>8. ΒΙΟΤΥΠΟΣ ΙΔΙΩΤΙΚΟ ΠΟΛΥΙΑΤΡΕΙΟ ΙΑΤΡΙΚΗ Α.Ε</w:t>
      </w:r>
    </w:p>
    <w:p>
      <w:pPr>
        <w:spacing w:before="240" w:after="240"/>
        <w:rPr>
          <w:lang w:val="el" w:eastAsia="el"/>
        </w:rPr>
      </w:pPr>
      <w:r>
        <w:rPr>
          <w:lang w:val="el" w:eastAsia="el"/>
        </w:rPr>
        <w:t>Λ. Πεντέλης 13, Τ.Κ. 15233 Χαλάνδρι</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Αναπληρωτή Υπουργού</w:t>
      </w:r>
    </w:p>
    <w:p>
      <w:pPr>
        <w:spacing w:before="240" w:after="240"/>
        <w:rPr>
          <w:lang w:val="el" w:eastAsia="el"/>
        </w:rPr>
      </w:pPr>
      <w:r>
        <w:rPr>
          <w:lang w:val="el" w:eastAsia="el"/>
        </w:rPr>
        <w:t>3. Γραφείο κας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Γραφείο κας Διευθύντριας</w:t>
      </w:r>
    </w:p>
    <w:p>
      <w:pPr>
        <w:pStyle w:val="StructureList1"/>
        <w:spacing w:before="120" w:after="0"/>
        <w:rPr>
          <w:lang w:val="el" w:eastAsia="el"/>
        </w:rPr>
      </w:pPr>
      <w:r>
        <w:rPr>
          <w:lang w:val="el" w:eastAsia="el"/>
        </w:rPr>
        <w:t>β)</w:t>
      </w:r>
      <w:r>
        <w:rPr>
          <w:lang w:val="en" w:eastAsia="en"/>
        </w:rPr>
        <w:tab/>
      </w:r>
      <w:r>
        <w:rPr>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