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ΚΩ</w:t>
      </w:r>
    </w:p>
    <w:p>
      <w:pPr>
        <w:pStyle w:val="PreambelText"/>
        <w:spacing w:before="240" w:after="240"/>
        <w:rPr>
          <w:lang w:val="el" w:eastAsia="el"/>
        </w:rPr>
      </w:pPr>
      <w:r>
        <w:rPr>
          <w:lang w:val="el" w:eastAsia="el"/>
        </w:rPr>
        <w:t>ΑΔΑ: 7ΣΟΠΗ-3ΡΗ</w:t>
      </w:r>
    </w:p>
    <w:p>
      <w:pPr>
        <w:pStyle w:val="PreambelText"/>
        <w:spacing w:before="240" w:after="240"/>
        <w:rPr>
          <w:lang w:val="el" w:eastAsia="el"/>
        </w:rPr>
      </w:pPr>
      <w:r>
        <w:rPr>
          <w:lang w:val="el" w:eastAsia="el"/>
        </w:rPr>
        <w:t>330.2</w:t>
      </w:r>
    </w:p>
    <w:p>
      <w:pPr>
        <w:pStyle w:val="PreambelText"/>
        <w:spacing w:before="240" w:after="240"/>
        <w:rPr>
          <w:lang w:val="el" w:eastAsia="el"/>
        </w:rPr>
      </w:pPr>
      <w:r>
        <w:rPr>
          <w:lang w:val="el" w:eastAsia="el"/>
        </w:rPr>
        <w:t>ΑΝ ΤΟ ΔΙΑΔΙΚΤΥΟ</w:t>
      </w:r>
    </w:p>
    <w:p>
      <w:pPr>
        <w:pStyle w:val="PreambelText"/>
        <w:spacing w:before="240" w:after="240"/>
        <w:rPr>
          <w:lang w:val="el" w:eastAsia="el"/>
        </w:rPr>
      </w:pPr>
      <w:r>
        <w:rPr>
          <w:lang w:val="el" w:eastAsia="el"/>
        </w:rPr>
        <w:t>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ΔΑΣΜΟΛΟΓΙΚΩΝ ΘΕΜΑΤΩΝ</w:t>
      </w:r>
    </w:p>
    <w:p>
      <w:pPr>
        <w:pStyle w:val="PreambelText"/>
        <w:spacing w:before="240" w:after="240"/>
        <w:rPr>
          <w:lang w:val="el" w:eastAsia="el"/>
        </w:rPr>
      </w:pPr>
      <w:r>
        <w:rPr>
          <w:b/>
          <w:bCs/>
          <w:lang w:val="el" w:eastAsia="el"/>
        </w:rPr>
        <w:t>ΚΑΙ ΤΕΛΩΝΕΙΑΚΩΝ ΟΙΚΟΝΟΜΙΚΩΝ</w:t>
      </w:r>
    </w:p>
    <w:p>
      <w:pPr>
        <w:pStyle w:val="PreambelText"/>
        <w:spacing w:before="240" w:after="240"/>
        <w:rPr>
          <w:lang w:val="el" w:eastAsia="el"/>
        </w:rPr>
      </w:pPr>
      <w:r>
        <w:rPr>
          <w:b/>
          <w:bCs/>
          <w:lang w:val="el" w:eastAsia="el"/>
        </w:rPr>
        <w:t>ΚΑΘΕΣΤΩΤΩΝ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 Αγγελική Καρανικόλα</w:t>
      </w:r>
    </w:p>
    <w:p>
      <w:pPr>
        <w:spacing w:before="240" w:after="240"/>
        <w:rPr>
          <w:lang w:val="el" w:eastAsia="el"/>
        </w:rPr>
      </w:pPr>
      <w:r>
        <w:rPr>
          <w:lang w:val="el" w:eastAsia="el"/>
        </w:rPr>
        <w:t>: 210 69 87 513</w:t>
      </w:r>
    </w:p>
    <w:p>
      <w:pPr>
        <w:spacing w:before="240" w:after="240"/>
        <w:rPr>
          <w:lang w:val="el" w:eastAsia="el"/>
        </w:rPr>
      </w:pPr>
      <w:r>
        <w:rPr>
          <w:lang w:val="el" w:eastAsia="el"/>
        </w:rPr>
        <w:t>: 210 69 87 489</w:t>
      </w:r>
    </w:p>
    <w:p>
      <w:pPr>
        <w:spacing w:before="240" w:after="240"/>
        <w:rPr>
          <w:lang w:val="el" w:eastAsia="el"/>
        </w:rPr>
      </w:pPr>
      <w:r>
        <w:rPr>
          <w:lang w:val="el" w:eastAsia="el"/>
        </w:rPr>
        <w:t>:</w:t>
      </w:r>
      <w:hyperlink r:id="rId4" w:history="1">
        <w:r>
          <w:rPr>
            <w:rStyle w:val="Hyperlink"/>
            <w:color w:val="0000EE"/>
            <w:u w:color="0000EE"/>
            <w:lang w:val="el" w:eastAsia="el"/>
          </w:rPr>
          <w:t>d17-c@2001.syzefxis.gov.gr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8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Ισοτιμίες σε εθνικά νομίσματα των κρατών μελών της ΕΕ και των κρατών της Κεντρικής Αμερικής για τα ποσά που είναι εκφρασμένα σε ευρώ στη Συμφωνία Σύνδεσης ΕΕ – Κεντρικής Αμερικής.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αρ.πρωτ. Δ17Ε 5029013 ΕΞ2013/05-08-2013 ΔΥΟ (Κοινοποίηση της Συμφωνίας Σύνδεσης μεταξύ της Ευρωπαϊκής Ένωσης και των κρατών μελών της, αφενός, και της Κεντρικής Αμερικής αφετέρου, και την προσωρινή εφαρμογή του Μέρους IV αυτής που αφορά στις εμπορικές συναλλαγές).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Η αρ. πρωτ. Δ17Γ 5041010 ΕΞ2013/11-11-2013 ΔΥΟ (Παροχή οδηγιών επί της Συμφωνίας Σύνδεσης μεταξύ της ΕΕ και της Κεντρικής Αμερικής).</w:t>
            </w:r>
          </w:p>
          <w:p>
            <w:pPr>
              <w:spacing w:before="240"/>
              <w:rPr>
                <w:b w:val="0"/>
                <w:bCs w:val="0"/>
                <w:i w:val="0"/>
                <w:iCs w:val="0"/>
                <w:smallCaps w:val="0"/>
                <w:color w:val="000000"/>
                <w:lang w:val="el" w:eastAsia="el"/>
              </w:rPr>
            </w:pPr>
            <w:r>
              <w:rPr>
                <w:b w:val="0"/>
                <w:bCs w:val="0"/>
                <w:i w:val="0"/>
                <w:iCs w:val="0"/>
                <w:smallCaps w:val="0"/>
                <w:color w:val="000000"/>
                <w:lang w:val="el" w:eastAsia="el"/>
              </w:rPr>
              <w:t>3) Η αρ. πρωτ. ΔΔΘΤΟΚ Β 5029548 ΕΞ2014/16.12.2014 ΔΥΟ (Ισοτιμίες σε εθνικά νομίσματα των κρατών μελών της ΕΕ και της Κεντρικής Αμερικής των ποσών που είναι εκφρασμένα σε ευρώ στη Συμφωνία Σύνδεσης ΕΕ-Κεντρικής Αμερικής).</w:t>
            </w:r>
          </w:p>
        </w:tc>
      </w:tr>
    </w:tbl>
    <w:p>
      <w:pPr>
        <w:spacing w:before="240" w:after="240"/>
        <w:rPr>
          <w:lang w:val="el" w:eastAsia="el"/>
        </w:rPr>
      </w:pPr>
      <w:r>
        <w:rPr>
          <w:lang w:val="el" w:eastAsia="el"/>
        </w:rPr>
        <w:t>Σε συνέχεια των ανωτέρω σχετικών και κατόπιν σχετικού εγγράφου της αρμόδιας Υπηρεσίας της Ευρωπαϊκής Επιτροπής, σας κοινοποιούμε συνημμένα πίνακα ισοτιμιών σε εθνικά νομίσματα των ποσών που είναι εκφρασμένα σε ευρώ, όταν τα προϊόντα τιμολογούνται στο εθνικό νόμισμα των εκτός της Ευρωζώνης κρατών μελών της ΕΕ και των κρατών της Κεντρικής Αμερικής, σύμφωνα με το άρθρο 28 (3) του Παραρτήματος ΙΙ της Συμφωνίας Σύνδεσης ΕΕ-Κεντρικής Αμερικής.</w:t>
      </w:r>
    </w:p>
    <w:p>
      <w:pPr>
        <w:spacing w:before="240" w:after="240"/>
        <w:rPr>
          <w:lang w:val="el" w:eastAsia="el"/>
        </w:rPr>
      </w:pPr>
      <w:r>
        <w:rPr>
          <w:lang w:val="el" w:eastAsia="el"/>
        </w:rPr>
        <w:t>Επισημαίνεται ότι για τη Γουατεμάλα, την Ονδούρα, τη Νικαράγουα και τον Παναμά, οι ισοτιμίες σε εθνικά νομίσματα των ποσών που είναι εκφρασμένα σε ευρώ, θα σας γνωστοποιηθούν μόλις θα υπάρξει σχετική ενημέρωση από την αρμόδια Υπηρεσία της Ευρωπαϊκής Επιτροπής.</w:t>
      </w:r>
    </w:p>
    <w:p>
      <w:pPr>
        <w:spacing w:before="240" w:after="240"/>
        <w:rPr>
          <w:lang w:val="el" w:eastAsia="el"/>
        </w:rPr>
      </w:pPr>
      <w:r>
        <w:rPr>
          <w:lang w:val="el" w:eastAsia="el"/>
        </w:rPr>
        <w:t>Αναφορικά με τη Λιθουανία δεν ορίζεται ισοτιμία στο συνημμένο πίνακα, δεδομένου ότι από 1/1/2015 έχει ενταχθεί στην Ευρωζώνη.</w:t>
      </w:r>
    </w:p>
    <w:p>
      <w:pPr>
        <w:spacing w:before="240" w:after="240"/>
        <w:rPr>
          <w:lang w:val="el" w:eastAsia="el"/>
        </w:rPr>
      </w:pPr>
      <w:r>
        <w:rPr>
          <w:lang w:val="el" w:eastAsia="el"/>
        </w:rPr>
        <w:t xml:space="preserve">Οι εν λόγω αξίες, </w:t>
      </w:r>
      <w:r>
        <w:rPr>
          <w:b/>
          <w:bCs/>
          <w:lang w:val="el" w:eastAsia="el"/>
        </w:rPr>
        <w:t>που εφαρμόζονται από 1</w:t>
      </w:r>
      <w:r>
        <w:rPr>
          <w:b/>
          <w:bCs/>
          <w:sz w:val="30"/>
          <w:szCs w:val="30"/>
          <w:vertAlign w:val="superscript"/>
          <w:lang w:val="el" w:eastAsia="el"/>
        </w:rPr>
        <w:t>ης</w:t>
      </w:r>
      <w:r>
        <w:rPr>
          <w:b/>
          <w:bCs/>
          <w:lang w:val="el" w:eastAsia="el"/>
        </w:rPr>
        <w:t xml:space="preserve"> Ιανουαρίου 2015, </w:t>
      </w:r>
      <w:r>
        <w:rPr>
          <w:lang w:val="el" w:eastAsia="el"/>
        </w:rPr>
        <w:t>ισχύουν για:</w:t>
      </w:r>
    </w:p>
    <w:p>
      <w:pPr>
        <w:spacing w:before="240" w:after="240"/>
        <w:rPr>
          <w:lang w:val="el" w:eastAsia="el"/>
        </w:rPr>
      </w:pPr>
      <w:r>
        <w:rPr>
          <w:lang w:val="el" w:eastAsia="el"/>
        </w:rPr>
        <w:t>1) Τη Δήλωση καταγωγής στο εμπορικό τιμολόγιο από οποιονδήποτε εξαγωγέα,</w:t>
      </w:r>
    </w:p>
    <w:p>
      <w:pPr>
        <w:spacing w:before="240" w:after="240"/>
        <w:rPr>
          <w:lang w:val="el" w:eastAsia="el"/>
        </w:rPr>
      </w:pPr>
      <w:r>
        <w:rPr>
          <w:lang w:val="el" w:eastAsia="el"/>
        </w:rPr>
        <w:t>2) τις προσωπικές αποσκευές των ταξιδιωτών και</w:t>
      </w:r>
    </w:p>
    <w:p>
      <w:pPr>
        <w:spacing w:before="240" w:after="240"/>
        <w:rPr>
          <w:lang w:val="el" w:eastAsia="el"/>
        </w:rPr>
      </w:pPr>
      <w:r>
        <w:rPr>
          <w:lang w:val="el" w:eastAsia="el"/>
        </w:rPr>
        <w:t>3) τα μικροδέματα.</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ΙΣΟΤΙΜΙΩΝ ΠΟΥ ΙΣΧΥΟΥΝ ΑΠΟ 1</w:t>
      </w:r>
      <w:r>
        <w:rPr>
          <w:b/>
          <w:bCs/>
          <w:sz w:val="30"/>
          <w:szCs w:val="30"/>
          <w:vertAlign w:val="superscript"/>
          <w:lang w:val="el" w:eastAsia="el"/>
        </w:rPr>
        <w:t>ΗΣ</w:t>
      </w:r>
      <w:r>
        <w:rPr>
          <w:b/>
          <w:bCs/>
          <w:lang w:val="el" w:eastAsia="el"/>
        </w:rPr>
        <w:t xml:space="preserve"> ΙΑΝΟΥΑΡΙΟΥ 2015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2"/>
        <w:gridCol w:w="1713"/>
        <w:gridCol w:w="1867"/>
        <w:gridCol w:w="1935"/>
        <w:gridCol w:w="21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ΔΗΛΩΣΗ ΤΙΜΟΛΟΓΙΟΥ (€ 6.000 )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ΠΡΟΣΩΠΙΚΕΣ ΑΠΟΣΚΕΥΕΣ ΕΠΙΒΑΤΩΝ (€ 1.200)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ΜΙΚΡΟΔΕΜΑΤΑ (€ 500)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 Βουλγαρίας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Κολόν</w:t>
            </w:r>
          </w:p>
          <w:p>
            <w:pPr>
              <w:spacing w:before="240"/>
              <w:rPr>
                <w:b w:val="0"/>
                <w:bCs w:val="0"/>
                <w:i w:val="0"/>
                <w:iCs w:val="0"/>
                <w:smallCaps w:val="0"/>
                <w:color w:val="000000"/>
                <w:lang w:val="el" w:eastAsia="el"/>
              </w:rPr>
            </w:pPr>
            <w:r>
              <w:rPr>
                <w:b w:val="0"/>
                <w:bCs w:val="0"/>
                <w:i w:val="0"/>
                <w:iCs w:val="0"/>
                <w:smallCaps w:val="0"/>
                <w:color w:val="000000"/>
                <w:lang w:val="el" w:eastAsia="el"/>
              </w:rPr>
              <w:t>Κόστα Ρίκας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4 131 005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826 201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344 250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Κούνα Κροατίας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Τσεχίας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Δανία/Νησιά Φερόε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 Σαλβαδόρ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Δολάριο Ηνωμένων Πολιτειών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7 578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Γουατεμάλα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Κετζάλ Γουατεμάλας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Ονδούρα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Λεμπίρα Ονδούρας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Ουγγαρία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Φόριντ Ουγγαρίας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1 769 000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Λιθουανία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Λίτας Λιθουανίας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Νικαράγουα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Κόρδοβα Νικαράγουας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Μπαλμπόα Παναμά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Ζλότι Πολωνίας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Ρουμανία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Λέι Ρουμανίας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Σουηδία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Κορώνα Σουηδίας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Λίρα Στερλίνα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Τελωνεία Α΄ και Β΄ Τάξης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ΕΛ.Υ.Τ Αττικής και Θεσσαλονίκης</w:t>
      </w:r>
    </w:p>
    <w:p>
      <w:pPr>
        <w:spacing w:before="240" w:after="240"/>
        <w:rPr>
          <w:lang w:val="el" w:eastAsia="el"/>
        </w:rPr>
      </w:pPr>
      <w:r>
        <w:rPr>
          <w:lang w:val="el" w:eastAsia="el"/>
        </w:rPr>
        <w:t>3) Δ/νση Εσωτερικών Υποθέσεων</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Υπουργείο Παραγωγικής Ανασυγκρότησης, Περιβάλλοντος και Ενέργειας</w:t>
      </w:r>
    </w:p>
    <w:p>
      <w:pPr>
        <w:spacing w:before="240" w:after="240"/>
        <w:rPr>
          <w:lang w:val="el" w:eastAsia="el"/>
        </w:rPr>
      </w:pPr>
      <w:r>
        <w:rPr>
          <w:lang w:val="el" w:eastAsia="el"/>
        </w:rPr>
        <w:t>Δ/νση Αγροτικής Πολιτικής,Διεθνών Σχέσεων &amp; Προώθησης Προϊόντων</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6)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7)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8)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9) Εμπορικά και Βιομηχανικά Επιμελητήρια</w:t>
      </w:r>
    </w:p>
    <w:p>
      <w:pPr>
        <w:spacing w:before="240" w:after="240"/>
        <w:rPr>
          <w:lang w:val="el" w:eastAsia="el"/>
        </w:rPr>
      </w:pPr>
      <w:r>
        <w:rPr>
          <w:lang w:val="el" w:eastAsia="el"/>
        </w:rPr>
        <w:t>10) Επαγγελματικά και Βιοτεχνικά Επιμελητήρια</w:t>
      </w:r>
    </w:p>
    <w:p>
      <w:pPr>
        <w:spacing w:before="240" w:after="240"/>
        <w:rPr>
          <w:lang w:val="el" w:eastAsia="el"/>
        </w:rPr>
      </w:pPr>
      <w:r>
        <w:rPr>
          <w:lang w:val="el" w:eastAsia="el"/>
        </w:rPr>
        <w:t>11)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12)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13)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14)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15)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16)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17)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18) Σύνδεσμος Ελληνικών Επιχ/σεων Εξαγωγής Διακίνησης Φρούτων, Λαχανικών &amp; Χυμών</w:t>
      </w:r>
    </w:p>
    <w:p>
      <w:pPr>
        <w:spacing w:before="240" w:after="240"/>
        <w:rPr>
          <w:lang w:val="el" w:eastAsia="el"/>
        </w:rPr>
      </w:pPr>
      <w:r>
        <w:rPr>
          <w:lang w:val="el" w:eastAsia="el"/>
        </w:rPr>
        <w:t>Ικαρίας 32Α - Τ.Κ 16675, ΑΝΩ ΓΛΥΦΑΔΑ</w:t>
      </w:r>
    </w:p>
    <w:p>
      <w:pPr>
        <w:spacing w:before="240" w:after="240"/>
        <w:rPr>
          <w:lang w:val="el" w:eastAsia="el"/>
        </w:rPr>
      </w:pPr>
      <w:r>
        <w:rPr>
          <w:lang w:val="el" w:eastAsia="el"/>
        </w:rPr>
        <w:t>19)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20)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21)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22)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23)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24)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25) Σύλλογος Εκτελωνιστών Αθήνας – Πειραιά</w:t>
      </w:r>
    </w:p>
    <w:p>
      <w:pPr>
        <w:spacing w:before="240" w:after="240"/>
        <w:rPr>
          <w:lang w:val="el" w:eastAsia="el"/>
        </w:rPr>
      </w:pPr>
      <w:r>
        <w:rPr>
          <w:lang w:val="el" w:eastAsia="el"/>
        </w:rPr>
        <w:t>26)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Οργάνωσης</w:t>
      </w:r>
    </w:p>
    <w:p>
      <w:pPr>
        <w:spacing w:before="240" w:after="240"/>
        <w:rPr>
          <w:lang w:val="el" w:eastAsia="el"/>
        </w:rPr>
      </w:pPr>
      <w:r>
        <w:rPr>
          <w:lang w:val="el" w:eastAsia="el"/>
        </w:rPr>
        <w:t>3) Δ/νση Διεθνών Οικονομικών Σχέσεων</w:t>
      </w:r>
    </w:p>
    <w:p>
      <w:pPr>
        <w:spacing w:before="240" w:after="240"/>
        <w:rPr>
          <w:lang w:val="el" w:eastAsia="el"/>
        </w:rPr>
      </w:pPr>
      <w:r>
        <w:rPr>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