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Τ.Κ. : 101 84 Αθήνα</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 210.3375314-5</w:t>
      </w:r>
    </w:p>
    <w:p>
      <w:pPr>
        <w:spacing w:before="240" w:after="240"/>
        <w:rPr>
          <w:lang w:val="el" w:eastAsia="el"/>
        </w:rPr>
      </w:pPr>
      <w:r>
        <w:rPr>
          <w:b/>
          <w:bCs/>
          <w:lang w:val="el" w:eastAsia="el"/>
        </w:rPr>
        <w:t>FAX : 210. 3375001</w:t>
      </w:r>
    </w:p>
    <w:p>
      <w:pPr>
        <w:spacing w:before="240" w:after="240"/>
        <w:rPr>
          <w:lang w:val="el" w:eastAsia="el"/>
        </w:rPr>
      </w:pPr>
      <w:r>
        <w:rPr>
          <w:b/>
          <w:bCs/>
          <w:lang w:val="el" w:eastAsia="el"/>
        </w:rPr>
        <w:t>ΘΕΜΑ: Πρόσθετες διευκρινίσεις για την ειδική εισφορά αλληλεγγύης μετά την ψήφιση του ν.4334/2015 (ΦΕΚ Α’ 80/16-07-2015).</w:t>
      </w:r>
    </w:p>
    <w:p>
      <w:pPr>
        <w:spacing w:before="240" w:after="240"/>
        <w:rPr>
          <w:lang w:val="el" w:eastAsia="el"/>
        </w:rPr>
      </w:pPr>
      <w:r>
        <w:rPr>
          <w:lang w:val="el" w:eastAsia="el"/>
        </w:rPr>
        <w:t>Με αφορμή ερωτήματα που τέθηκαν στην υπηρεσία μας ως προς την εφαρμογή των ως άνω διατάξεων και σε συνέχεια της ΠΟΛ.1159/2015 εγκυκλίου μας, σας γνωρίζουμε τα εξής:</w:t>
      </w:r>
    </w:p>
    <w:p>
      <w:pPr>
        <w:spacing w:before="240" w:after="240"/>
        <w:rPr>
          <w:lang w:val="el" w:eastAsia="el"/>
        </w:rPr>
      </w:pPr>
      <w:r>
        <w:rPr>
          <w:lang w:val="el" w:eastAsia="el"/>
        </w:rPr>
        <w:t>1. Με τις διατάξεις της παρ.7 του άρθρου 1 του ν.4334/2015 αυξήθηκαν τα ποσοστά της ειδικής εισφοράς αλληλεγγύης για τα εισοδήματα άνω των 30.000 ευρώ που αποκτώνται από 01.01.2015 και μετά.</w:t>
      </w:r>
    </w:p>
    <w:p>
      <w:pPr>
        <w:spacing w:before="240" w:after="240"/>
        <w:rPr>
          <w:lang w:val="el" w:eastAsia="el"/>
        </w:rPr>
      </w:pPr>
      <w:r>
        <w:rPr>
          <w:lang w:val="el" w:eastAsia="el"/>
        </w:rPr>
        <w:t>2. Κατά την παρακράτηση φόρου και ειδικής εισφοράς αλληλεγγύης από τους εκκαθαριστές μισθοδοσίας, τα αυξημένα κλιμάκια όσον αφορά την ειδική εισφορά αλληλεγγύης, έχουν εφαρμογή από την δημοσίευση των διατάξεων του ν.4334/2015, δηλαδή από 16.7.2015 και μετά και δεν τίθεται θέμα αναδρομικής παρακράτησης ειδικής εισφοράς. Συνεπώς, η παρακράτηση με τους αυξημένους συντελεστές ειδικής εισφοράς αλληλεγγύης διενεργείται για μισθοδοσίες που εκκαθαρίζονται από την ημερομηνία αυτή και μετά.</w:t>
      </w:r>
    </w:p>
    <w:p>
      <w:pPr>
        <w:spacing w:before="240" w:after="240"/>
        <w:rPr>
          <w:lang w:val="el" w:eastAsia="el"/>
        </w:rPr>
      </w:pPr>
      <w:r>
        <w:rPr>
          <w:lang w:val="el" w:eastAsia="el"/>
        </w:rPr>
        <w:t>3. Κατόπιν των ανωτέρω, τα παρακρατηθέντα ποσά της ειδικής εισφοράς αλληλεγγύης θα δηλωθούν στις ετήσιες δηλώσεις φορολογίας εισοδήματος του φορολογικού έτους 2015, προκειμένου να συμψηφιστούν με τα συνολικά οφειλόμενα ποσά της ειδικής εισφοράς αλληλεγγύης που προέκυψαν από τα ετήσια συνολικά καθαρά τους εισοδήματα του ίδιου έτους, κατ’ εφαρμογή των νέων διατάξεων.</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Β΄(εκτός του αριθμού 2 αυτού)</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Διεύθυνση Ηλεκτρονικής Διακυβέρνησης Γ.Γ.Δ.Ε.</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(για ανάρτηση στην ιστοσελίδα της Γ.Γ.Δ.Ε.)</w:t>
      </w:r>
    </w:p>
    <w:p>
      <w:pPr>
        <w:spacing w:before="240" w:after="240"/>
        <w:rPr>
          <w:lang w:val="el" w:eastAsia="el"/>
        </w:rPr>
      </w:pPr>
      <w:r>
        <w:rPr>
          <w:lang w:val="el" w:eastAsia="el"/>
        </w:rPr>
        <w:t>5. Δ/νση Παροχής Φορολογικών Υπηρεσιών – Ομάδα Εισοδήματος για την μελέτη και ανάλυση των επιχειρησιακών απαιτήσεων των εφαρμογών Taxis – Taxisnet Ηλεκτρονικής Δ.Ο.Υ. &amp; Υποστήριξης των Δ.Ο.Υ.</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Υπουργείο Οικονομίας, Υποδομών, Ναυτιλίας &amp; Τουρισμού, Γενική Γραμματεία Εμπορίου &amp; Προστασίας Καταναλωτή, Γενική Δ/νση Αγοράς, Δ/νση Εταιρειών &amp; Γ.Ε.ΜΗ. - Τμήμα Γ’, Πλ. Κάνιγγος, Τ.Κ. 101 81, Αθήνα</w:t>
      </w:r>
    </w:p>
    <w:p>
      <w:pPr>
        <w:spacing w:before="240" w:after="240"/>
        <w:rPr>
          <w:lang w:val="el" w:eastAsia="el"/>
        </w:rPr>
      </w:pPr>
      <w:r>
        <w:rPr>
          <w:lang w:val="el" w:eastAsia="el"/>
        </w:rPr>
        <w:t>2. Υπουργείο Οικονομικών, Επιτροπή Λογιστικής Τυποποίησης και Ελέγχων (ΕΛΤΕ), Βουλής 7, Τ.Κ.105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Γενικής Γραμματέως Δημοσίων Εσόδων</w:t>
      </w:r>
    </w:p>
    <w:p>
      <w:pPr>
        <w:spacing w:before="240" w:after="240"/>
        <w:rPr>
          <w:lang w:val="el" w:eastAsia="el"/>
        </w:rPr>
      </w:pPr>
      <w:r>
        <w:rPr>
          <w:lang w:val="el" w:eastAsia="el"/>
        </w:rPr>
        <w:t>3. Γραφείο κ. Γενικού Δ/ντή Φορολογικής Διοίκησης</w:t>
      </w:r>
    </w:p>
    <w:p>
      <w:pPr>
        <w:spacing w:before="240" w:after="240"/>
        <w:rPr>
          <w:lang w:val="el" w:eastAsia="el"/>
        </w:rPr>
      </w:pPr>
      <w:r>
        <w:rPr>
          <w:lang w:val="el" w:eastAsia="el"/>
        </w:rPr>
        <w:t>4. Δ/νση Εφαρμογής Άμεσης Φορολογίας – Τμήματα Α’ (10), Β' (10), Γ’ (5)</w:t>
      </w:r>
    </w:p>
    <w:p>
      <w:pPr>
        <w:spacing w:before="240" w:after="240"/>
        <w:rPr>
          <w:lang w:val="el" w:eastAsia="el"/>
        </w:rPr>
      </w:pPr>
      <w:r>
        <w:rPr>
          <w:lang w:val="el" w:eastAsia="el"/>
        </w:rPr>
        <w:t>5. Αυτοτελές Γραφείο Επικοινωνίας και Δημοσίων Σχέσεων</w:t>
      </w:r>
    </w:p>
    <w:p>
      <w:pPr>
        <w:spacing w:before="240" w:after="240"/>
        <w:rPr>
          <w:lang w:val="el" w:eastAsia="el"/>
        </w:rPr>
      </w:pPr>
      <w:r>
        <w:rPr>
          <w:lang w:val="el" w:eastAsia="el"/>
        </w:rPr>
        <w:t>6. Αυτοτελές Τμήμα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