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 210 3375315-7</w:t>
      </w:r>
    </w:p>
    <w:p>
      <w:pPr>
        <w:spacing w:before="240" w:after="240"/>
        <w:rPr>
          <w:lang w:val="el" w:eastAsia="el"/>
        </w:rPr>
      </w:pPr>
      <w:r>
        <w:rPr>
          <w:lang w:val="el" w:eastAsia="el"/>
        </w:rPr>
        <w:t>FAX : 210 3375001</w:t>
      </w:r>
    </w:p>
    <w:p>
      <w:pPr>
        <w:spacing w:before="240" w:after="240"/>
        <w:rPr>
          <w:lang w:val="el" w:eastAsia="el"/>
        </w:rPr>
      </w:pPr>
      <w:r>
        <w:rPr>
          <w:lang w:val="el" w:eastAsia="el"/>
        </w:rPr>
        <w:t>Αθήνα, 13 Αυγούστου 2015</w:t>
      </w:r>
    </w:p>
    <w:p>
      <w:pPr>
        <w:spacing w:before="240" w:after="240"/>
        <w:rPr>
          <w:lang w:val="el" w:eastAsia="el"/>
        </w:rPr>
      </w:pPr>
      <w:r>
        <w:rPr>
          <w:b/>
          <w:bCs/>
          <w:lang w:val="el" w:eastAsia="el"/>
        </w:rPr>
        <w:t>ΠΟΛ.: 1179</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Τροποποίηση της ΠΟΛ.1072/2015 σχετικά με οδηγίες περί της εφαρμογής των διατάξεων του άρθρου 60 του ν.4172/2013 αναφορικά με την παρακράτηση φόρου στο εισόδημα από μισθωτή εργασία και συντάξεις.</w:t>
      </w:r>
    </w:p>
    <w:p>
      <w:pPr>
        <w:spacing w:before="240" w:after="240"/>
        <w:rPr>
          <w:lang w:val="el" w:eastAsia="el"/>
        </w:rPr>
      </w:pPr>
      <w:r>
        <w:rPr>
          <w:lang w:val="el" w:eastAsia="el"/>
        </w:rPr>
        <w:t>Αναφορικά με το παραπάνω θέμα, σας πληροφορούμε τα εξής:</w:t>
      </w:r>
    </w:p>
    <w:p>
      <w:pPr>
        <w:spacing w:before="240" w:after="240"/>
        <w:rPr>
          <w:lang w:val="el" w:eastAsia="el"/>
        </w:rPr>
      </w:pPr>
      <w:r>
        <w:rPr>
          <w:lang w:val="el" w:eastAsia="el"/>
        </w:rPr>
        <w:t xml:space="preserve">1. Σύμφωνα με την </w:t>
      </w:r>
      <w:r>
        <w:rPr>
          <w:b/>
          <w:bCs/>
          <w:lang w:val="el" w:eastAsia="el"/>
        </w:rPr>
        <w:t xml:space="preserve">ΠΟΛ.1072/2015 </w:t>
      </w:r>
      <w:r>
        <w:rPr>
          <w:lang w:val="el" w:eastAsia="el"/>
        </w:rPr>
        <w:t xml:space="preserve">εγκύκλιο μας, οι εκκαθαριστές μισθοδοσίας κάθε μήνα διενεργούν </w:t>
      </w:r>
      <w:r>
        <w:rPr>
          <w:b/>
          <w:bCs/>
          <w:lang w:val="el" w:eastAsia="el"/>
        </w:rPr>
        <w:t xml:space="preserve">αναγωγή </w:t>
      </w:r>
      <w:r>
        <w:rPr>
          <w:lang w:val="el" w:eastAsia="el"/>
        </w:rPr>
        <w:t xml:space="preserve">του μηνιαίου φορολογητέου εισοδήματος, σε ετήσιο προκειμένου να προσδιορισθεί το συνολικό ετήσιο καθαρό εισόδημα κάθε δικαιούχου και να προβούν στη συνέχεια στην παρακράτηση φόρου σύμφωνα με την κλίμακα της παρ.1 του άρθρου 15 και τις μειώσεις φόρου του άρθρου 16. Προκειμένου για νεοδιορισθέντες υπαλλήλους ή νέους συνταξιούχους, ο προσδιορισμός του ετήσιου καθαρού εισοδήματος θα γίνεται με βάση τα δεδομένα του μήνα έναρξης της εργασίας ή καταβολής της σύνταξης, όπως αναλύθηκε και στην ΠΟΛ.1104/9.4.2014 Α.Υ.Ο., επί 12 ή επί 14 όταν καταβάλλονται δώρα Χριστουγέννων, Πάσχα και επίδομα αδείας τα οποία αθροιστικά λαμβανόμενα ισοδυναμούν με δύο μισθούς, και όχι επί τον αριθμό των υπολειπόμενων μηνών μέχρι τη λήξη του έτους. Η ίδια αναγωγή (επί 12 ή επί 14) θα διενεργείται και στις περιπτώσεις προσωπικού που προσλαμβάνεται με </w:t>
      </w:r>
      <w:r>
        <w:rPr>
          <w:b/>
          <w:bCs/>
          <w:lang w:val="el" w:eastAsia="el"/>
        </w:rPr>
        <w:t xml:space="preserve">σύμβαση ορισμένου χρόνου </w:t>
      </w:r>
      <w:r>
        <w:rPr>
          <w:lang w:val="el" w:eastAsia="el"/>
        </w:rPr>
        <w:t>(π.χ. 6 μηνών).</w:t>
      </w:r>
    </w:p>
    <w:p>
      <w:pPr>
        <w:spacing w:before="240" w:after="240"/>
        <w:rPr>
          <w:lang w:val="el" w:eastAsia="el"/>
        </w:rPr>
      </w:pPr>
      <w:r>
        <w:rPr>
          <w:lang w:val="el" w:eastAsia="el"/>
        </w:rPr>
        <w:t xml:space="preserve">2. Ειδικότερα, ως προς την αναγωγή του μηνιαίου εισοδήματος σε ετήσιο, για τις περιπτώσεις που ο μισθωτός αποκτά εισόδημα από συμβάσεις εργασίας ορισμένου χρόνου, σε κάποιες περιπτώσεις δημιουργείται η στρέβλωση το </w:t>
      </w:r>
      <w:r>
        <w:rPr>
          <w:u w:val="single"/>
          <w:lang w:val="el" w:eastAsia="el"/>
        </w:rPr>
        <w:t>πραγματικό</w:t>
      </w:r>
      <w:r>
        <w:rPr>
          <w:lang w:val="el" w:eastAsia="el"/>
        </w:rPr>
        <w:t xml:space="preserve"> ετήσιο εισόδημα του μισθωτού να </w:t>
      </w:r>
      <w:r>
        <w:rPr>
          <w:u w:val="single"/>
          <w:lang w:val="el" w:eastAsia="el"/>
        </w:rPr>
        <w:t>υπολείπεται</w:t>
      </w:r>
      <w:r>
        <w:rPr>
          <w:lang w:val="el" w:eastAsia="el"/>
        </w:rPr>
        <w:t xml:space="preserve"> κατά πολύ του εισοδήματος που προκύπτει κατόπιν της </w:t>
      </w:r>
      <w:r>
        <w:rPr>
          <w:u w:val="single"/>
          <w:lang w:val="el" w:eastAsia="el"/>
        </w:rPr>
        <w:t>αναγωγής</w:t>
      </w:r>
      <w:r>
        <w:rPr>
          <w:lang w:val="el" w:eastAsia="el"/>
        </w:rPr>
        <w:t xml:space="preserve"> σε ετήσιο, με αποτέλεσμα η παρακράτηση Φ.Μ.Υ. να υπολογίζεται σε λάθος βάση, ιδιαίτερα όταν ο εργαζόμενος μέσα στο φορολογικό έτος πέραν της σύμβασης αυτής δεν αποκτά άλλο εισόδημα από μισθωτή εργασία.</w:t>
      </w:r>
    </w:p>
    <w:p>
      <w:pPr>
        <w:spacing w:before="240" w:after="240"/>
        <w:rPr>
          <w:lang w:val="el" w:eastAsia="el"/>
        </w:rPr>
      </w:pPr>
      <w:r>
        <w:rPr>
          <w:lang w:val="el" w:eastAsia="el"/>
        </w:rPr>
        <w:t xml:space="preserve">3. Κατόπιν των ανωτέρω, γίνεται δεκτό, οι εκκαθαριστές μισθοδοσίας κατά την καταβολή αποδοχών </w:t>
      </w:r>
      <w:r>
        <w:rPr>
          <w:b/>
          <w:bCs/>
          <w:lang w:val="el" w:eastAsia="el"/>
        </w:rPr>
        <w:t xml:space="preserve">από 01.08.2015 και μετά, </w:t>
      </w:r>
      <w:r>
        <w:rPr>
          <w:lang w:val="el" w:eastAsia="el"/>
        </w:rPr>
        <w:t xml:space="preserve">για μισθωτούς με συμβάσεις ορισμένου χρόνου, προκειμένου να υπολογίσουν τη μηνιαία παρακράτηση Φ.Μ.Υ. με βάση την κλίμακα του άρθρου 15 και τη μείωση φόρου του άρθρου 16, να </w:t>
      </w:r>
      <w:r>
        <w:rPr>
          <w:b/>
          <w:bCs/>
          <w:lang w:val="el" w:eastAsia="el"/>
        </w:rPr>
        <w:t xml:space="preserve">περιορίζουν αναλογικά </w:t>
      </w:r>
      <w:r>
        <w:rPr>
          <w:lang w:val="el" w:eastAsia="el"/>
        </w:rPr>
        <w:t>το μηνιαίο φόρο που προκύπτει σε τόσα δωδέκατα όσοι και οι μήνες που διαρκεί η σύμβαση. Συνεπώς, αν η σύμβαση είναι πεντάμηνη, η μηνιαία παρακράτηση, θα περιοριστεί σε 5/12 του προκύπτοντος μηνιαίου φόρου.</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b/>
          <w:bCs/>
          <w:lang w:val="el" w:eastAsia="el"/>
        </w:rPr>
        <w:t>Αικ.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spacing w:before="240" w:after="240"/>
        <w:rPr>
          <w:lang w:val="el" w:eastAsia="el"/>
        </w:rPr>
      </w:pPr>
      <w:r>
        <w:rPr>
          <w:lang w:val="el" w:eastAsia="el"/>
        </w:rPr>
        <w:t>1. ΠΙΝΑΚΕΣ Α΄- ΚΓ΄</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κ. Αναπλ. Υπουργού</w:t>
      </w:r>
    </w:p>
    <w:p>
      <w:pPr>
        <w:spacing w:before="240" w:after="240"/>
        <w:rPr>
          <w:lang w:val="el" w:eastAsia="el"/>
        </w:rPr>
      </w:pPr>
      <w:r>
        <w:rPr>
          <w:lang w:val="el" w:eastAsia="el"/>
        </w:rPr>
        <w:t>2. Γραφείο κ. Γεν. Γραμματέα Δημοσίων Εσόδων</w:t>
      </w:r>
    </w:p>
    <w:p>
      <w:pPr>
        <w:spacing w:before="240" w:after="240"/>
        <w:rPr>
          <w:lang w:val="el" w:eastAsia="el"/>
        </w:rPr>
      </w:pPr>
      <w:r>
        <w:rPr>
          <w:lang w:val="el" w:eastAsia="el"/>
        </w:rPr>
        <w:t>3. Γραφείο κ. Γεν. Γραμματέα Γ.Γ.Π.Σ.</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Γραφείο Επικοινωνίας και Πληροφόρησης Πολιτών</w:t>
      </w:r>
    </w:p>
    <w:p>
      <w:pPr>
        <w:spacing w:before="240" w:after="240"/>
        <w:rPr>
          <w:lang w:val="el" w:eastAsia="el"/>
        </w:rPr>
      </w:pPr>
      <w:r>
        <w:rPr>
          <w:lang w:val="el" w:eastAsia="el"/>
        </w:rPr>
        <w:t>6. Γραφείο Τύπου και Δημοσίων Σχέσεων (20 αντίγραφα)</w:t>
      </w:r>
    </w:p>
    <w:p>
      <w:pPr>
        <w:spacing w:before="240" w:after="240"/>
        <w:rPr>
          <w:lang w:val="el" w:eastAsia="el"/>
        </w:rPr>
      </w:pPr>
      <w:r>
        <w:rPr>
          <w:lang w:val="el" w:eastAsia="el"/>
        </w:rPr>
        <w:t>7. Δ/νση Εφαρμογής της Φορολογικής Πολιτικής και Νομοθεσίας α) Γραφείο κ. Διευθυντή Εφαρμογής Άμεσης Φορολογίας.</w:t>
      </w:r>
    </w:p>
    <w:p>
      <w:pPr>
        <w:pStyle w:val="StructureList1"/>
        <w:spacing w:before="120" w:after="0"/>
        <w:rPr>
          <w:lang w:val="el" w:eastAsia="el"/>
        </w:rPr>
      </w:pPr>
      <w:r>
        <w:rPr>
          <w:lang w:val="el" w:eastAsia="el"/>
        </w:rPr>
        <w:t>β)</w:t>
      </w:r>
      <w:r>
        <w:rPr>
          <w:lang w:val="en" w:eastAsia="en"/>
        </w:rPr>
        <w:tab/>
      </w:r>
      <w:r>
        <w:rPr>
          <w:lang w:val="el" w:eastAsia="el"/>
        </w:rPr>
        <w:t>Τμήμα Α΄ (10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(1 αντίγραφο)</w:t>
      </w:r>
    </w:p>
    <w:p>
      <w:pPr>
        <w:spacing w:before="240" w:after="240"/>
        <w:rPr>
          <w:lang w:val="el" w:eastAsia="el"/>
        </w:rPr>
      </w:pPr>
      <w:r>
        <w:rPr>
          <w:lang w:val="el" w:eastAsia="el"/>
        </w:rPr>
        <w:t>8. Δ/νση Ηλεκτρονικής Διακυβέρνησης Γ.Γ.Δ.Ε.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