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ΑΝΑΡΤΗΤΕΑ ΣΤΟ ΔΙΑΔΙΚΤΥΟ</w:t>
      </w:r>
    </w:p>
    <w:p>
      <w:pPr>
        <w:pStyle w:val="Title"/>
        <w:spacing w:before="120" w:after="360"/>
        <w:rPr>
          <w:lang w:val="el" w:eastAsia="el"/>
        </w:rPr>
      </w:pPr>
      <w:r>
        <w:rPr>
          <w:b/>
          <w:bCs/>
          <w:u w:val="single"/>
          <w:lang w:val="el" w:eastAsia="el"/>
        </w:rPr>
        <w:t xml:space="preserve">Α.Δ.Α </w:t>
      </w:r>
      <w:r>
        <w:rPr>
          <w:b/>
          <w:bCs/>
          <w:u w:val="single"/>
          <w:lang w:val="el" w:eastAsia="el"/>
        </w:rPr>
        <w:t>:</w:t>
      </w:r>
    </w:p>
    <w:p>
      <w:pPr>
        <w:pStyle w:val="Title"/>
        <w:spacing w:before="120" w:after="360"/>
        <w:rPr>
          <w:lang w:val="el" w:eastAsia="el"/>
        </w:rPr>
      </w:pPr>
      <w:r>
        <w:rPr>
          <w:b/>
          <w:bCs/>
          <w:lang w:val="el" w:eastAsia="el"/>
        </w:rPr>
        <w:t>Αθήνα, 26 Αυγούστου 2015</w:t>
      </w:r>
    </w:p>
    <w:p>
      <w:pPr>
        <w:pStyle w:val="Title"/>
        <w:spacing w:before="120" w:after="360"/>
        <w:rPr>
          <w:lang w:val="el" w:eastAsia="el"/>
        </w:rPr>
      </w:pPr>
      <w:r>
        <w:rPr>
          <w:b/>
          <w:bCs/>
          <w:lang w:val="el" w:eastAsia="el"/>
        </w:rPr>
        <w:t>Αριθ. πρωτ. : ΠΟΛ. 1188</w:t>
      </w:r>
    </w:p>
    <w:p>
      <w:pPr>
        <w:pStyle w:val="Title"/>
        <w:spacing w:before="120" w:after="360"/>
        <w:rPr>
          <w:lang w:val="el" w:eastAsia="el"/>
        </w:rPr>
      </w:pPr>
      <w:r>
        <w:rPr>
          <w:lang w:val="el" w:eastAsia="el"/>
        </w:rPr>
        <w:t xml:space="preserve">1. </w:t>
      </w:r>
      <w:r>
        <w:rPr>
          <w:b/>
          <w:bCs/>
          <w:lang w:val="el" w:eastAsia="el"/>
        </w:rPr>
        <w:t>Δ/ΝΣΗ Ε.Φ.Κ &amp; Φ.Π.Α</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ΦΠΑ ΕΙΣΑΓΩΓΩΝ - ΕΞΑΓΩΓΩΝ</w:t>
      </w:r>
    </w:p>
    <w:p>
      <w:pPr>
        <w:spacing w:before="240" w:after="240"/>
        <w:rPr>
          <w:lang w:val="el" w:eastAsia="el"/>
        </w:rPr>
      </w:pPr>
      <w:r>
        <w:rPr>
          <w:lang w:val="el" w:eastAsia="el"/>
        </w:rPr>
        <w:t xml:space="preserve">2. </w:t>
      </w:r>
      <w:r>
        <w:rPr>
          <w:b/>
          <w:bCs/>
          <w:lang w:val="el" w:eastAsia="el"/>
        </w:rPr>
        <w:t>Δ/ΝΣΗ ΔΑΣΜΟΛΟΓΙΚΩΝ ΘΕΜΑΤΩΝ &amp;</w:t>
      </w:r>
    </w:p>
    <w:p>
      <w:pPr>
        <w:spacing w:before="240" w:after="240"/>
        <w:rPr>
          <w:lang w:val="el" w:eastAsia="el"/>
        </w:rPr>
      </w:pPr>
      <w:r>
        <w:rPr>
          <w:b/>
          <w:bCs/>
          <w:lang w:val="el" w:eastAsia="el"/>
        </w:rPr>
        <w:t>ΤΕΛΩΝΕΙΑΚΩΝ ΟΙΚΟΝΟΜΙΚΩΝ ΚΑΘΕΣΤΩΤΩΝ</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ΔΑΣΜΟΛΟΓΙΚΟ &amp; ΔΑΣΜ. ΑΞΙΑΣ</w:t>
      </w:r>
    </w:p>
    <w:p>
      <w:pPr>
        <w:spacing w:before="240" w:after="240"/>
        <w:rPr>
          <w:lang w:val="el" w:eastAsia="el"/>
        </w:rPr>
      </w:pPr>
      <w:r>
        <w:rPr>
          <w:b/>
          <w:bCs/>
          <w:lang w:val="el" w:eastAsia="el"/>
        </w:rPr>
        <w:t xml:space="preserve">: </w:t>
      </w:r>
      <w:r>
        <w:rPr>
          <w:lang w:val="el" w:eastAsia="el"/>
        </w:rPr>
        <w:t>Καρ. Σερβίας 10</w:t>
      </w:r>
    </w:p>
    <w:p>
      <w:pPr>
        <w:spacing w:before="240" w:after="240"/>
        <w:rPr>
          <w:lang w:val="el" w:eastAsia="el"/>
        </w:rPr>
      </w:pPr>
      <w:r>
        <w:rPr>
          <w:lang w:val="el" w:eastAsia="el"/>
        </w:rPr>
        <w:t xml:space="preserve">101 84 ΑΘΗΝΑ </w:t>
      </w:r>
      <w:r>
        <w:rPr>
          <w:b/>
          <w:bCs/>
          <w:lang w:val="el" w:eastAsia="el"/>
        </w:rPr>
        <w:t>ΠΡΟΣ :</w:t>
      </w:r>
    </w:p>
    <w:p>
      <w:pPr>
        <w:spacing w:before="240" w:after="240"/>
        <w:rPr>
          <w:lang w:val="el" w:eastAsia="el"/>
        </w:rPr>
      </w:pPr>
      <w:r>
        <w:rPr>
          <w:b/>
          <w:bCs/>
          <w:lang w:val="el" w:eastAsia="el"/>
        </w:rPr>
        <w:t xml:space="preserve">: </w:t>
      </w:r>
      <w:r>
        <w:rPr>
          <w:lang w:val="el" w:eastAsia="el"/>
        </w:rPr>
        <w:t>Χ. Γεώργα</w:t>
      </w:r>
    </w:p>
    <w:p>
      <w:pPr>
        <w:spacing w:before="240" w:after="240"/>
        <w:rPr>
          <w:lang w:val="el" w:eastAsia="el"/>
        </w:rPr>
      </w:pPr>
      <w:r>
        <w:rPr>
          <w:lang w:val="el" w:eastAsia="el"/>
        </w:rPr>
        <w:t>Ε. Μπίρμπιλα</w:t>
      </w:r>
    </w:p>
    <w:p>
      <w:pPr>
        <w:spacing w:before="240" w:after="240"/>
        <w:rPr>
          <w:lang w:val="el" w:eastAsia="el"/>
        </w:rPr>
      </w:pPr>
      <w:r>
        <w:rPr>
          <w:b/>
          <w:bCs/>
          <w:lang w:val="el" w:eastAsia="el"/>
        </w:rPr>
        <w:t xml:space="preserve">: </w:t>
      </w:r>
      <w:r>
        <w:rPr>
          <w:lang w:val="el" w:eastAsia="el"/>
        </w:rPr>
        <w:t>210 69.87.409,476</w:t>
      </w:r>
    </w:p>
    <w:p>
      <w:pPr>
        <w:spacing w:before="240" w:after="240"/>
        <w:rPr>
          <w:lang w:val="el" w:eastAsia="el"/>
        </w:rPr>
      </w:pPr>
      <w:r>
        <w:rPr>
          <w:b/>
          <w:bCs/>
          <w:lang w:val="el" w:eastAsia="el"/>
        </w:rPr>
        <w:t xml:space="preserve">: </w:t>
      </w:r>
      <w:r>
        <w:rPr>
          <w:lang w:val="el" w:eastAsia="el"/>
        </w:rPr>
        <w:t>210 69.87.408,489</w:t>
      </w:r>
    </w:p>
    <w:p>
      <w:pPr>
        <w:spacing w:before="240" w:after="240"/>
        <w:rPr>
          <w:lang w:val="el" w:eastAsia="el"/>
        </w:rPr>
      </w:pPr>
      <w:r>
        <w:rPr>
          <w:b/>
          <w:bCs/>
          <w:lang w:val="el" w:eastAsia="el"/>
        </w:rPr>
        <w:t xml:space="preserve">: </w:t>
      </w:r>
      <w:hyperlink r:id="rId4" w:history="1">
        <w:r>
          <w:rPr>
            <w:rStyle w:val="Hyperlink"/>
            <w:color w:val="0000EE"/>
            <w:u w:color="0000EE"/>
            <w:lang w:val="el" w:eastAsia="el"/>
          </w:rPr>
          <w:t>vat-customs@2001.syzefxis.gov.gr</w:t>
        </w:r>
      </w:hyperlink>
    </w:p>
    <w:p>
      <w:pPr>
        <w:spacing w:before="240" w:after="240"/>
        <w:rPr>
          <w:lang w:val="el" w:eastAsia="el"/>
        </w:rPr>
      </w:pPr>
      <w:hyperlink r:id="rId5" w:history="1">
        <w:r>
          <w:rPr>
            <w:rStyle w:val="Hyperlink"/>
            <w:color w:val="0000EE"/>
            <w:u w:color="0000EE"/>
            <w:lang w:val="el" w:eastAsia="el"/>
          </w:rPr>
          <w:t>gdt-dasmo@otenet.gr</w:t>
        </w:r>
      </w:hyperlink>
    </w:p>
    <w:p>
      <w:pPr>
        <w:spacing w:before="240" w:after="240"/>
        <w:rPr>
          <w:lang w:val="el" w:eastAsia="el"/>
        </w:rPr>
      </w:pPr>
      <w:r>
        <w:rPr>
          <w:b/>
          <w:bCs/>
          <w:lang w:val="el" w:eastAsia="el"/>
        </w:rPr>
        <w:t xml:space="preserve">ΘΕΜΑ : </w:t>
      </w:r>
      <w:r>
        <w:rPr>
          <w:lang w:val="el" w:eastAsia="el"/>
        </w:rPr>
        <w:t>Κοινοποίηση ορισμένων διατάξεων του Ν.4336/2015 (ΦΕΚ 94 Α΄/14.08.2015)</w:t>
      </w:r>
    </w:p>
    <w:p>
      <w:pPr>
        <w:spacing w:before="240" w:after="240"/>
        <w:rPr>
          <w:lang w:val="el" w:eastAsia="el"/>
        </w:rPr>
      </w:pPr>
      <w:r>
        <w:rPr>
          <w:b/>
          <w:bCs/>
          <w:lang w:val="el" w:eastAsia="el"/>
        </w:rPr>
        <w:t xml:space="preserve">ΣΧΕΤ. : α. </w:t>
      </w:r>
      <w:r>
        <w:rPr>
          <w:lang w:val="el" w:eastAsia="el"/>
        </w:rPr>
        <w:t>Η ΠΟΛ.1160/17.07.2015 εγκύκλιος</w:t>
      </w:r>
    </w:p>
    <w:p>
      <w:pPr>
        <w:spacing w:before="240" w:after="240"/>
        <w:rPr>
          <w:lang w:val="el" w:eastAsia="el"/>
        </w:rPr>
      </w:pPr>
      <w:r>
        <w:rPr>
          <w:b/>
          <w:bCs/>
          <w:lang w:val="el" w:eastAsia="el"/>
        </w:rPr>
        <w:t xml:space="preserve">β. </w:t>
      </w:r>
      <w:r>
        <w:rPr>
          <w:lang w:val="el" w:eastAsia="el"/>
        </w:rPr>
        <w:t>Η ΠΟΛ.1168/29.07.2015 εγκύκλιος</w:t>
      </w:r>
    </w:p>
    <w:p>
      <w:pPr>
        <w:spacing w:before="240" w:after="240"/>
        <w:rPr>
          <w:lang w:val="el" w:eastAsia="el"/>
        </w:rPr>
      </w:pPr>
      <w:r>
        <w:rPr>
          <w:lang w:val="el" w:eastAsia="el"/>
        </w:rPr>
        <w:t>Σας κοινοποιούμε, συνημμένα, τις διατάξεις της υποπαραγράφου Δ.2 του άρθρου 2 του Ν.4336/2015 με τις οποίες επέρχονται τροποποιήσεις στο Παράρτημα III του Ν.2859/2000 «Κώδικας ΦΠΑ» αναφορικά με την εφαρμογή μειωμένου συντελεστή ΦΠΑ σε βρώσιμα κρέατα, παραπροϊόντα σφαγίων και παρασκευάσματα κρεάτων και σας ενημερώνουμε αναλυτικά ως ακολούθως :</w:t>
      </w:r>
    </w:p>
    <w:p>
      <w:pPr>
        <w:spacing w:before="240" w:after="240"/>
        <w:rPr>
          <w:lang w:val="el" w:eastAsia="el"/>
        </w:rPr>
      </w:pPr>
      <w:r>
        <w:rPr>
          <w:b/>
          <w:bCs/>
          <w:i/>
          <w:iCs/>
          <w:lang w:val="el" w:eastAsia="el"/>
        </w:rPr>
        <w:t>Α. Υπαγωγή κρεάτων και παρασκευασμάτων κρεάτων σε μειωμένο συντελεστή ΦΠΑ</w:t>
      </w:r>
    </w:p>
    <w:p>
      <w:pPr>
        <w:spacing w:before="240" w:after="240"/>
        <w:rPr>
          <w:lang w:val="el" w:eastAsia="el"/>
        </w:rPr>
      </w:pPr>
      <w:r>
        <w:rPr>
          <w:lang w:val="el" w:eastAsia="el"/>
        </w:rPr>
        <w:t>Σύμφωνα με την υποπαράγραφο Δ.2 περίπτωση 1α) του Ν.4336/2015, η παράγραφος 1 του Κεφαλαίου Α του Παραρτήματος ΙΙΙ του Κώδικα ΦΠΑ Ν.2859/2000 τροποποιείται έτσι ώστε σε μειωμένο συντελεστή ΦΠΑ 13% να υπόκεινται πλέον όλα ανεξαιρέτως τα κρέατα που υπάγονται στο Κεφάλαιο 2 του Κοινού Δασμολογίου της Ε.Ε. (καν. αριθ. 2658/87, όπως τροποποιήθηκε τελευταία με τον καν. αριθ. 1101/2014), καθώς και τα παρασκευάσματα κρεάτων του Κεφαλαίου 16 του Δασμολογίου, τα οποία είναι κατάλληλα για τη διατροφή του ανθρώπου.</w:t>
      </w:r>
    </w:p>
    <w:p>
      <w:pPr>
        <w:spacing w:before="240" w:after="240"/>
        <w:rPr>
          <w:lang w:val="el" w:eastAsia="el"/>
        </w:rPr>
      </w:pPr>
      <w:r>
        <w:rPr>
          <w:lang w:val="el" w:eastAsia="el"/>
        </w:rPr>
        <w:t>Ως εκ τούτου, σε μειωμένο συντελεστή ΦΠΑ 13% υπάγονται πλέον :</w:t>
      </w:r>
    </w:p>
    <w:p>
      <w:pPr>
        <w:pStyle w:val="StructureList1"/>
        <w:spacing w:before="120" w:after="0"/>
        <w:rPr>
          <w:lang w:val="el" w:eastAsia="el"/>
        </w:rPr>
      </w:pPr>
      <w:r>
        <w:rPr>
          <w:lang w:val="el" w:eastAsia="el"/>
        </w:rPr>
        <w:t>-</w:t>
      </w:r>
      <w:r>
        <w:rPr>
          <w:lang w:val="en" w:eastAsia="en"/>
        </w:rPr>
        <w:tab/>
      </w:r>
      <w:r>
        <w:rPr>
          <w:lang w:val="el" w:eastAsia="el"/>
        </w:rPr>
        <w:t>βρώσιμα, νωπά, διατηρημένα με απλή ψύξη ή κατεψυγμένα, κρέατα βοοειδών του Κεφαλαίου 2 του Δασμολογίου και</w:t>
      </w:r>
    </w:p>
    <w:p>
      <w:pPr>
        <w:pStyle w:val="StructureList1"/>
        <w:spacing w:before="120" w:after="0"/>
        <w:rPr>
          <w:lang w:val="el" w:eastAsia="el"/>
        </w:rPr>
      </w:pPr>
      <w:r>
        <w:rPr>
          <w:lang w:val="el" w:eastAsia="el"/>
        </w:rPr>
        <w:t>-</w:t>
      </w:r>
      <w:r>
        <w:rPr>
          <w:lang w:val="en" w:eastAsia="en"/>
        </w:rPr>
        <w:tab/>
      </w:r>
      <w:r>
        <w:rPr>
          <w:lang w:val="el" w:eastAsia="el"/>
        </w:rPr>
        <w:t>βρώσιμα παραπροϊόντα σφαγίων του Κεφαλαίου 2 του Δασμολογίου.</w:t>
      </w:r>
    </w:p>
    <w:p>
      <w:pPr>
        <w:spacing w:before="240" w:after="240"/>
        <w:rPr>
          <w:lang w:val="el" w:eastAsia="el"/>
        </w:rPr>
      </w:pPr>
      <w:r>
        <w:rPr>
          <w:lang w:val="el" w:eastAsia="el"/>
        </w:rPr>
        <w:t>Κατά συνέπεια, όσον αφορά τα βρώσιμα κρέατα και παρασκευάσματα κρεάτων, σύμφωνα με την παράγραφο 1 του Παραρτήματος ΙΙΙ του Κώδικα ΦΠΑ, στο μειωμένο συντελεστή ΦΠΑ 13% υπάγονται εφεξής οι ακόλουθες κατηγορίες προϊόντων των Κεφαλαίων 2 και 16 του Κοινού Δασμολογίου, χωρίς ο κατάλογος να είναι εξαντλητικός :</w:t>
      </w:r>
    </w:p>
    <w:p>
      <w:pPr>
        <w:pStyle w:val="StructureList1"/>
        <w:spacing w:before="120" w:after="0"/>
        <w:rPr>
          <w:lang w:val="el" w:eastAsia="el"/>
        </w:rPr>
      </w:pPr>
      <w:r>
        <w:rPr>
          <w:lang w:val="el" w:eastAsia="el"/>
        </w:rPr>
        <w:t>-</w:t>
      </w:r>
      <w:r>
        <w:rPr>
          <w:lang w:val="en" w:eastAsia="en"/>
        </w:rPr>
        <w:tab/>
      </w:r>
      <w:r>
        <w:rPr>
          <w:lang w:val="el" w:eastAsia="el"/>
        </w:rPr>
        <w:t>Κρέατα από όλα τα είδη ζώων και πτηνών που αναφέρονται στο Κεφάλαιο 2 του Κοινού Δασμολογίου (βοοειδή, χοιροειδή, αιγοειδή, από πετεινούς, κότες, γαλοπούλες, πάπιες, χήνες, κουνέλια, λαγούς κ.λ.π), νωπά, διατηρημένα με απλή ψύξη ή κατεψυγμένα, ανεξαρτήτως του τρόπου που παρουσιάζονται (σε ολόκληρα ή μισά σφάγια, σε τεμάχια, με ή χωρίς εντόσθια, με ή χωρίς κόκαλα, κλπ.).</w:t>
      </w:r>
    </w:p>
    <w:p>
      <w:pPr>
        <w:pStyle w:val="StructureList1"/>
        <w:spacing w:before="120" w:after="0"/>
        <w:rPr>
          <w:lang w:val="el" w:eastAsia="el"/>
        </w:rPr>
      </w:pPr>
      <w:r>
        <w:rPr>
          <w:lang w:val="el" w:eastAsia="el"/>
        </w:rPr>
        <w:t>-</w:t>
      </w:r>
      <w:r>
        <w:rPr>
          <w:lang w:val="en" w:eastAsia="en"/>
        </w:rPr>
        <w:tab/>
      </w:r>
      <w:r>
        <w:rPr>
          <w:lang w:val="el" w:eastAsia="el"/>
        </w:rPr>
        <w:t>Κιμάς από κάθε είδους κρέας ή ανάμιξη κρεάτων.</w:t>
      </w:r>
    </w:p>
    <w:p>
      <w:pPr>
        <w:pStyle w:val="StructureList1"/>
        <w:spacing w:before="120" w:after="0"/>
        <w:rPr>
          <w:lang w:val="el" w:eastAsia="el"/>
        </w:rPr>
      </w:pPr>
      <w:r>
        <w:rPr>
          <w:lang w:val="el" w:eastAsia="el"/>
        </w:rPr>
        <w:t>-</w:t>
      </w:r>
      <w:r>
        <w:rPr>
          <w:lang w:val="en" w:eastAsia="en"/>
        </w:rPr>
        <w:tab/>
      </w:r>
      <w:r>
        <w:rPr>
          <w:lang w:val="el" w:eastAsia="el"/>
        </w:rPr>
        <w:t>Παραπροϊόντα σφαγίων, βρώσιμα, από όλα τα είδη κρέατος του Κεφαλαίου 2 του Δασμολογίου (π.χ. συκώτι).</w:t>
      </w:r>
    </w:p>
    <w:p>
      <w:pPr>
        <w:pStyle w:val="StructureList1"/>
        <w:spacing w:before="120" w:after="0"/>
        <w:rPr>
          <w:lang w:val="el" w:eastAsia="el"/>
        </w:rPr>
      </w:pPr>
      <w:r>
        <w:rPr>
          <w:lang w:val="el" w:eastAsia="el"/>
        </w:rPr>
        <w:t>-</w:t>
      </w:r>
      <w:r>
        <w:rPr>
          <w:lang w:val="en" w:eastAsia="en"/>
        </w:rPr>
        <w:tab/>
      </w:r>
      <w:r>
        <w:rPr>
          <w:lang w:val="el" w:eastAsia="el"/>
        </w:rPr>
        <w:t>Κρέατα και παραπροϊόντα σφαγίων αλατισμένα ή σε άρμη, αποξεραμένα ή καπνιστά. (Κεφάλαιο 2 Δασμολογίου)</w:t>
      </w:r>
    </w:p>
    <w:p>
      <w:pPr>
        <w:pStyle w:val="StructureList1"/>
        <w:spacing w:before="120" w:after="0"/>
        <w:rPr>
          <w:lang w:val="el" w:eastAsia="el"/>
        </w:rPr>
      </w:pPr>
      <w:r>
        <w:rPr>
          <w:lang w:val="el" w:eastAsia="el"/>
        </w:rPr>
        <w:t>-</w:t>
      </w:r>
      <w:r>
        <w:rPr>
          <w:lang w:val="en" w:eastAsia="en"/>
        </w:rPr>
        <w:tab/>
      </w:r>
      <w:r>
        <w:rPr>
          <w:lang w:val="el" w:eastAsia="el"/>
        </w:rPr>
        <w:t>Λουκάνικα, σαλάμια και παρόμοια προϊόντα (αλλαντικά) από κρέας, παραπροϊόντα σφαγίων ή αίμα, και παρασκευάσματα διατροφής με βάση τα προϊόντα αυτά (Δ.Κ 1601).</w:t>
      </w:r>
    </w:p>
    <w:p>
      <w:pPr>
        <w:pStyle w:val="StructureList1"/>
        <w:spacing w:before="120" w:after="0"/>
        <w:rPr>
          <w:lang w:val="el" w:eastAsia="el"/>
        </w:rPr>
      </w:pPr>
      <w:r>
        <w:rPr>
          <w:lang w:val="el" w:eastAsia="el"/>
        </w:rPr>
        <w:t>-</w:t>
      </w:r>
      <w:r>
        <w:rPr>
          <w:lang w:val="en" w:eastAsia="en"/>
        </w:rPr>
        <w:tab/>
      </w:r>
      <w:r>
        <w:rPr>
          <w:lang w:val="el" w:eastAsia="el"/>
        </w:rPr>
        <w:t>Κάθε είδους παρασκευάσματα και κονσέρβες κρεάτων, παραπροϊόντων σφαγίων ή αίματος, στα οποία περιλαμβάνονται τα παρασκευάσματα που προέρχονται από την ανάμειξη κάθε είδους κρεάτων (Δ.Κ 1602).</w:t>
      </w:r>
    </w:p>
    <w:p>
      <w:pPr>
        <w:pStyle w:val="StructureList1"/>
        <w:spacing w:before="120" w:after="0"/>
        <w:rPr>
          <w:lang w:val="el" w:eastAsia="el"/>
        </w:rPr>
      </w:pPr>
      <w:r>
        <w:rPr>
          <w:lang w:val="el" w:eastAsia="el"/>
        </w:rPr>
        <w:t>-</w:t>
      </w:r>
      <w:r>
        <w:rPr>
          <w:lang w:val="en" w:eastAsia="en"/>
        </w:rPr>
        <w:tab/>
      </w:r>
      <w:r>
        <w:rPr>
          <w:lang w:val="el" w:eastAsia="el"/>
        </w:rPr>
        <w:t>Παρασκευάσματα κρέατος, μειγμάτων διαφορετικών ειδών κρέατος και παραπροϊόντων σφαγίων, με την προσθήκη διαφόρων άλλων προϊόντων ή συστατικών (π.χ. λαχανικά, αρωματικές ουσίες, λάδι, μπαχαρικά κλπ.) εφόσον δεν αλλοιώνεται ο ουσιώδης χαρακτήρας τους ως κρέας ή παρασκεύασμα κρέατος (Κεφάλαιο 16 Δασμολογίου).</w:t>
      </w:r>
    </w:p>
    <w:p>
      <w:pPr>
        <w:pStyle w:val="StructureList1"/>
        <w:spacing w:before="120" w:after="0"/>
        <w:rPr>
          <w:lang w:val="el" w:eastAsia="el"/>
        </w:rPr>
      </w:pPr>
      <w:r>
        <w:rPr>
          <w:lang w:val="el" w:eastAsia="el"/>
        </w:rPr>
        <w:t>-</w:t>
      </w:r>
      <w:r>
        <w:rPr>
          <w:lang w:val="en" w:eastAsia="en"/>
        </w:rPr>
        <w:tab/>
      </w:r>
      <w:r>
        <w:rPr>
          <w:lang w:val="el" w:eastAsia="el"/>
        </w:rPr>
        <w:t>Εκχυλίσματα και χυμοί κρέατος (Δ.Κ EX 1603).</w:t>
      </w:r>
    </w:p>
    <w:p>
      <w:pPr>
        <w:pStyle w:val="StructureList1"/>
        <w:spacing w:before="120" w:after="0"/>
        <w:rPr>
          <w:lang w:val="el" w:eastAsia="el"/>
        </w:rPr>
      </w:pPr>
      <w:r>
        <w:rPr>
          <w:lang w:val="el" w:eastAsia="el"/>
        </w:rPr>
        <w:t>-</w:t>
      </w:r>
      <w:r>
        <w:rPr>
          <w:lang w:val="en" w:eastAsia="en"/>
        </w:rPr>
        <w:tab/>
      </w:r>
      <w:r>
        <w:rPr>
          <w:lang w:val="el" w:eastAsia="el"/>
        </w:rPr>
        <w:t>Αλεύρια και σκόνες κρεάτων ή παραπροϊόντων σφαγίων (Δ.Κ 0210).</w:t>
      </w:r>
    </w:p>
    <w:p>
      <w:pPr>
        <w:pStyle w:val="StructureList1"/>
        <w:spacing w:before="120" w:after="0"/>
        <w:rPr>
          <w:lang w:val="el" w:eastAsia="el"/>
        </w:rPr>
      </w:pPr>
      <w:r>
        <w:rPr>
          <w:lang w:val="el" w:eastAsia="el"/>
        </w:rPr>
        <w:t>-</w:t>
      </w:r>
      <w:r>
        <w:rPr>
          <w:lang w:val="en" w:eastAsia="en"/>
        </w:rPr>
        <w:tab/>
      </w:r>
      <w:r>
        <w:rPr>
          <w:lang w:val="el" w:eastAsia="el"/>
        </w:rPr>
        <w:t>Λαρδί χωρίς τα κρεάτινα μέρη, χοιρινό λίπος και λίπος πουλερικών (Δ.Κ 0209).</w:t>
      </w:r>
    </w:p>
    <w:p>
      <w:pPr>
        <w:spacing w:before="240" w:after="240"/>
        <w:rPr>
          <w:lang w:val="el" w:eastAsia="el"/>
        </w:rPr>
      </w:pPr>
      <w:r>
        <w:rPr>
          <w:lang w:val="el" w:eastAsia="el"/>
        </w:rPr>
        <w:t>Ειδικότερα διευκρινίζονται τα ακόλουθα :</w:t>
      </w:r>
    </w:p>
    <w:p>
      <w:pPr>
        <w:pStyle w:val="StructureList1"/>
        <w:spacing w:before="120" w:after="0"/>
        <w:rPr>
          <w:lang w:val="el" w:eastAsia="el"/>
        </w:rPr>
      </w:pPr>
      <w:r>
        <w:rPr>
          <w:lang w:val="el" w:eastAsia="el"/>
        </w:rPr>
        <w:t>-</w:t>
      </w:r>
      <w:r>
        <w:rPr>
          <w:lang w:val="en" w:eastAsia="en"/>
        </w:rPr>
        <w:tab/>
      </w:r>
      <w:r>
        <w:rPr>
          <w:lang w:val="el" w:eastAsia="el"/>
        </w:rPr>
        <w:t>Για όλα τα προαναφερόμενα προϊόντα κρέατος, απαραίτητη προϋπόθεση για την υπαγωγή τους στο μειωμένο συντελεστή ΦΠΑ 13% είναι να θεωρούνται βρώσιμα, δηλαδή να είναι κατάλληλα για τη διατροφή του ανθρώπου.</w:t>
      </w:r>
    </w:p>
    <w:p>
      <w:pPr>
        <w:pStyle w:val="StructureList1"/>
        <w:spacing w:before="120" w:after="0"/>
        <w:rPr>
          <w:lang w:val="el" w:eastAsia="el"/>
        </w:rPr>
      </w:pPr>
      <w:r>
        <w:rPr>
          <w:lang w:val="el" w:eastAsia="el"/>
        </w:rPr>
        <w:t>-</w:t>
      </w:r>
      <w:r>
        <w:rPr>
          <w:lang w:val="en" w:eastAsia="en"/>
        </w:rPr>
        <w:tab/>
      </w:r>
      <w:r>
        <w:rPr>
          <w:lang w:val="el" w:eastAsia="el"/>
        </w:rPr>
        <w:t>Σε αντίθετη περίπτωση, όταν δηλαδή τα προϊόντα αυτά είναι ακατάλληλα για την ανθρώπινη διατροφή, δεν υπάγονται στα Κεφάλαια 2 ή 16 του Δασμολογίου και συνεπώς δεν περιλαμβάνονται στις διατάξεις της παραγράφου 1 του Παραρτήματος ΙΙΙ του Κώδικα ΦΠΑ.</w:t>
      </w:r>
    </w:p>
    <w:p>
      <w:pPr>
        <w:pStyle w:val="StructureList1"/>
        <w:spacing w:before="120" w:after="0"/>
        <w:rPr>
          <w:lang w:val="el" w:eastAsia="el"/>
        </w:rPr>
      </w:pPr>
      <w:r>
        <w:rPr>
          <w:lang w:val="el" w:eastAsia="el"/>
        </w:rPr>
        <w:t>-</w:t>
      </w:r>
      <w:r>
        <w:rPr>
          <w:lang w:val="en" w:eastAsia="en"/>
        </w:rPr>
        <w:tab/>
      </w:r>
      <w:r>
        <w:rPr>
          <w:lang w:val="el" w:eastAsia="el"/>
        </w:rPr>
        <w:t>Όλα τα ζωντανά ζώα του Κεφαλαίου 1 Δασμολογίου εξακολουθούν και υπάγονται σε κανονικό συντελεστή ΦΠΑ 23%, καθώς δεν περιλαμβάνονται στο Παράρτημα ΙΙΙ του Κώδικα ΦΠΑ.</w:t>
      </w:r>
    </w:p>
    <w:p>
      <w:pPr>
        <w:pStyle w:val="StructureList1"/>
        <w:spacing w:before="120" w:after="0"/>
        <w:rPr>
          <w:lang w:val="el" w:eastAsia="el"/>
        </w:rPr>
      </w:pPr>
      <w:r>
        <w:rPr>
          <w:lang w:val="el" w:eastAsia="el"/>
        </w:rPr>
        <w:t>-</w:t>
      </w:r>
      <w:r>
        <w:rPr>
          <w:lang w:val="en" w:eastAsia="en"/>
        </w:rPr>
        <w:tab/>
      </w:r>
      <w:r>
        <w:rPr>
          <w:lang w:val="el" w:eastAsia="el"/>
        </w:rPr>
        <w:t>Τα ψάρια καθώς και τα καλαμάρια, σουπιές και χταπόδια του Κεφαλαίου 3 του Δασμολογίου εξακολουθούν και υπάγονται σε μειωμένο συντελεστή ΦΠΑ 13%, ωστόσο τα παρασκευάσματα ψαριών και λοιπών υδροβίων του Κεφαλαίου 16 του Δασμολογίου δεν περιλαμβάνονται στο Παράρτημα ΙΙΙ του Κώδικα ΦΠΑ, συνεπώς εξακολουθούν να υπάγονται σε κανονικό συντελεστή ΦΠΑ 23%.</w:t>
      </w:r>
    </w:p>
    <w:p>
      <w:pPr>
        <w:spacing w:before="240" w:after="240"/>
        <w:rPr>
          <w:lang w:val="el" w:eastAsia="el"/>
        </w:rPr>
      </w:pPr>
      <w:r>
        <w:rPr>
          <w:lang w:val="el" w:eastAsia="el"/>
        </w:rPr>
        <w:t>Τέλος, υπενθυμίζουμε ότι:</w:t>
      </w:r>
    </w:p>
    <w:p>
      <w:pPr>
        <w:pStyle w:val="StructureList1"/>
        <w:spacing w:before="120" w:after="0"/>
        <w:rPr>
          <w:lang w:val="el" w:eastAsia="el"/>
        </w:rPr>
      </w:pPr>
      <w:r>
        <w:rPr>
          <w:lang w:val="el" w:eastAsia="el"/>
        </w:rPr>
        <w:t>-</w:t>
      </w:r>
      <w:r>
        <w:rPr>
          <w:lang w:val="en" w:eastAsia="en"/>
        </w:rPr>
        <w:tab/>
      </w:r>
      <w:r>
        <w:rPr>
          <w:lang w:val="el" w:eastAsia="el"/>
        </w:rPr>
        <w:t>Όπως αναφέρεται και στην ΠΟΛ αριθ. 1168/29.07.2015, για την εφαρμογή των μειωμένων συντελεστών ΦΠΑ στις κατηγορίες αγαθών που προσδιορίζονται στο Παράρτημα ΙΙΙ του Κώδικα ΦΠΑ Ν.2859/2000, χρησιμοποιούνται οι διατάξεις του Κοινού Δασμολογίου της Ε.Ε. για την κατάταξη των προϊόντων σε κωδικούς ονοματολογίας εμπορευμάτων (δασμολογικές κλάσεις και διακρίσεις), σύμφωνα με τους κανόνες και τις διατάξεις που περιλαμβάνονται ειδικότερα σε αυτό. Το Κοινό Δασμολόγιο της Ε.Ε. (Καν. αριθ. 2658/87 όπως τροποποιήθηκε τελευταία με τον καν. αριθ. 1101/2014), μπορεί να αναζητηθεί στην ιστοσελίδα</w:t>
      </w:r>
      <w:hyperlink r:id="rId6" w:history="1">
        <w:r>
          <w:rPr>
            <w:rStyle w:val="Hyperlink"/>
            <w:color w:val="0000EE"/>
            <w:u w:color="0000EE"/>
            <w:lang w:val="el" w:eastAsia="el"/>
          </w:rPr>
          <w:t>http://eur-</w:t>
        </w:r>
      </w:hyperlink>
      <w:hyperlink r:id="rId7" w:history="1">
        <w:r>
          <w:rPr>
            <w:rStyle w:val="Hyperlink"/>
            <w:color w:val="0000EE"/>
            <w:u w:color="0000EE"/>
            <w:lang w:val="el" w:eastAsia="el"/>
          </w:rPr>
          <w:t>lex.europa.eu.int</w:t>
        </w:r>
        <w:r>
          <w:rPr>
            <w:rStyle w:val="Hyperlink"/>
            <w:color w:val="0000EE"/>
            <w:u w:color="0000EE"/>
            <w:lang w:val="el" w:eastAsia="el"/>
          </w:rPr>
          <w:t>,</w:t>
        </w:r>
      </w:hyperlink>
      <w:r>
        <w:rPr>
          <w:u w:val="single"/>
          <w:lang w:val="el" w:eastAsia="el"/>
        </w:rPr>
        <w:t xml:space="preserve"> όπου περιλαμβάνεται όλη η νομοθεσία της Ε.Ε.</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Το πρόθεμα ΕΧ που αναγράφεται πριν από την τετραψήφια δασμολογική κλάση (Δ.Κ.) των προϊόντων στο Παράρτημα ΙΙΙ του Κώδικα ΦΠΑ, έχει την έννοια ότι στο μειωμένο συντελεστή ΦΠΑ υπάγονται μόνο τα προϊόντα που περιγράφονται ρητά στη σχετική παράγραφο του Παραρτήματος ΙΙΙ του Κώδικα ΦΠΑ, και όχι το σύνολο των προϊόντων που κατατάσσονται στη συγκεκριμένη δασμολογική κλάση με βάση το Κοινό Δασμολόγιο. Όταν δεν αναγράφεται το πρόθεμα ΕΧ, όλα τα προϊόντα της συγκεκριμένης δασμολογικής κλάσης του Κοινού Δασμολογίου υπάγονται σε μειωμένο συντελεστή ΦΠΑ.</w:t>
      </w:r>
    </w:p>
    <w:p>
      <w:pPr>
        <w:spacing w:before="240" w:after="240"/>
        <w:rPr>
          <w:lang w:val="el" w:eastAsia="el"/>
        </w:rPr>
      </w:pPr>
      <w:r>
        <w:rPr>
          <w:b/>
          <w:bCs/>
          <w:i/>
          <w:iCs/>
          <w:u w:val="single"/>
          <w:lang w:val="el" w:eastAsia="el"/>
        </w:rPr>
        <w:t xml:space="preserve">Β. Λοιπές τροποποιήσεις </w:t>
      </w:r>
      <w:r>
        <w:rPr>
          <w:b/>
          <w:bCs/>
          <w:i/>
          <w:iCs/>
          <w:u w:val="single"/>
          <w:lang w:val="el" w:eastAsia="el"/>
        </w:rPr>
        <w:t xml:space="preserve">- </w:t>
      </w:r>
      <w:r>
        <w:rPr>
          <w:b/>
          <w:bCs/>
          <w:i/>
          <w:iCs/>
          <w:u w:val="single"/>
          <w:lang w:val="el" w:eastAsia="el"/>
        </w:rPr>
        <w:t xml:space="preserve">βελτιώσεις στο Παράρτημα </w:t>
      </w:r>
      <w:r>
        <w:rPr>
          <w:b/>
          <w:bCs/>
          <w:i/>
          <w:iCs/>
          <w:u w:val="single"/>
          <w:lang w:val="el" w:eastAsia="el"/>
        </w:rPr>
        <w:t xml:space="preserve">III </w:t>
      </w:r>
      <w:r>
        <w:rPr>
          <w:b/>
          <w:bCs/>
          <w:i/>
          <w:iCs/>
          <w:u w:val="single"/>
          <w:lang w:val="el" w:eastAsia="el"/>
        </w:rPr>
        <w:t>του Κώδικα ΦΠΑ</w:t>
      </w:r>
    </w:p>
    <w:p>
      <w:pPr>
        <w:spacing w:before="240" w:after="240"/>
        <w:rPr>
          <w:lang w:val="el" w:eastAsia="el"/>
        </w:rPr>
      </w:pPr>
      <w:r>
        <w:rPr>
          <w:u w:val="single"/>
          <w:lang w:val="el" w:eastAsia="el"/>
        </w:rPr>
        <w:t>Σύμφωνα με την περίπτωση 2 της υποπαραγράφου Δ.2 του άρθρου 2 του Ν.4336/2015 επέρχονται ορισμένες νομοτεχνικού χαρακτήρα τροποποιήσεις στο Παράρτημα III του Κώδικα ΦΠΑ ώστε οι κωδικοί Ονοματολογίας εμπορευμάτων να αντιστοιχούν στην περιγραφή του εμπορεύματος που υπάγεται στο μειωμένο συντελεστή Φ.Π.Α.</w:t>
      </w:r>
    </w:p>
    <w:p>
      <w:pPr>
        <w:spacing w:before="240" w:after="240"/>
        <w:rPr>
          <w:lang w:val="el" w:eastAsia="el"/>
        </w:rPr>
      </w:pPr>
      <w:r>
        <w:rPr>
          <w:u w:val="single"/>
          <w:lang w:val="el" w:eastAsia="el"/>
        </w:rPr>
        <w:t>Ειδικότερα :</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στην παράγραφο 2 του Κεφαλαίου Α του Παραρτήματος III, στη Δ.Κ. 0302 προστίθεται το πρόθεμα ΕΧ ώστε να εξαιρούνται από το μειωμένο συντελεστή ΦΠΑ τα αυγά, συκώτια και σπέρματα ψαριών.</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Στην παράγραφο 4 του Κεφαλαίου Α του Παραρτήματος III, στη Δ.Κ. 0602 προστίθεται το πρόθεμα ΕΧ ώστε να εξαιρείται από το μειωμένο συντελστή ΦΠΑ η φύτρα μανιταριών.</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οι συσκευές έκχυσης ινσουλίνης διαγράφονται από την παράγραφο 18 του Κεφαλαίου Α του Παραρτήματος III και μεταφέρονται στην παράγραφο 17, ως προϊόν που υπάγεται στη Δ.Κ 9018.</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στην παράγραφο 20 του Κεφαλαίου Α του Παραρτήματος III, στη Δ.Κ. 2711 προστίθεται το πρόθεμα ΕΧ ώστε σε μειωμένο συντελεστή ΦΠΑ να υπάγεται μόνο το φυσικό αέριο και όχι βουτάνια, προπάνιο, αιθυλένιο, προπυλένιο, βουτυλένιο, βουταδιένιο κ.λ.π.</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στην παράγραφο 21 του Κεφαλαίου Α του Παραρτήματος III, στις Δ.Κ. 6112 και 6211 προστίθεται το πρόθεμα ΕΧ ώστε σε μειωμένο συντελεστή ΦΠΑ να υπάγονται μόνο τα μαγιό και οι στηθόδεσμοι μαστεκτομής.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στην παράγραφο 22 του Κεφαλαίου Α του Παραρτήματος III ειδικά για τα καθίσματα μπάνιου η Δ.Κ. ΕΧ 8401 αντικαθίσταται από τις Δ.Κ. ΕΧ 3922 και ΕΧ 9401.</w:t>
      </w:r>
    </w:p>
    <w:p>
      <w:pPr>
        <w:spacing w:before="240" w:after="240"/>
        <w:rPr>
          <w:lang w:val="el" w:eastAsia="el"/>
        </w:rPr>
      </w:pPr>
      <w:r>
        <w:rPr>
          <w:b/>
          <w:bCs/>
          <w:i/>
          <w:iCs/>
          <w:u w:val="single"/>
          <w:lang w:val="el" w:eastAsia="el"/>
        </w:rPr>
        <w:t>Γ. Ισχύς διατάξεων</w:t>
      </w:r>
    </w:p>
    <w:p>
      <w:pPr>
        <w:spacing w:before="240" w:after="240"/>
        <w:rPr>
          <w:lang w:val="el" w:eastAsia="el"/>
        </w:rPr>
      </w:pPr>
      <w:r>
        <w:rPr>
          <w:u w:val="single"/>
          <w:lang w:val="el" w:eastAsia="el"/>
        </w:rPr>
        <w:t xml:space="preserve">Βάσει του άρθρου 4 του Ν.4336/2015, η ισχύς των διατάξεων του νόμου αρχίζει με την υπογραφή της Συμφωνίας Χρηματοδότησης από τα συμβαλλόμενα μέρη δηλ. </w:t>
      </w:r>
      <w:r>
        <w:rPr>
          <w:b/>
          <w:bCs/>
          <w:u w:val="single"/>
          <w:lang w:val="el" w:eastAsia="el"/>
        </w:rPr>
        <w:t>από 19.08.2015.</w:t>
      </w:r>
    </w:p>
    <w:p>
      <w:pPr>
        <w:spacing w:before="240" w:after="240"/>
        <w:rPr>
          <w:lang w:val="el" w:eastAsia="el"/>
        </w:rPr>
      </w:pPr>
      <w:r>
        <w:rPr>
          <w:b/>
          <w:bCs/>
          <w:u w:val="single"/>
          <w:lang w:val="el" w:eastAsia="el"/>
        </w:rPr>
        <w:t>Συνημμένα</w:t>
      </w:r>
      <w:r>
        <w:rPr>
          <w:b/>
          <w:bCs/>
          <w:u w:val="single"/>
          <w:lang w:val="el" w:eastAsia="el"/>
        </w:rPr>
        <w:t xml:space="preserve"> : </w:t>
      </w:r>
      <w:r>
        <w:rPr>
          <w:u w:val="single"/>
          <w:lang w:val="el" w:eastAsia="el"/>
        </w:rPr>
        <w:t>σελίδες 3</w:t>
      </w:r>
    </w:p>
    <w:p>
      <w:pPr>
        <w:spacing w:before="240" w:after="240"/>
        <w:rPr>
          <w:lang w:val="el" w:eastAsia="el"/>
        </w:rPr>
      </w:pPr>
      <w:r>
        <w:rPr>
          <w:b/>
          <w:bCs/>
          <w:u w:val="single"/>
          <w:lang w:val="el" w:eastAsia="el"/>
        </w:rPr>
        <w:t>ΑΚΡΙΒΕΣ ΑΝΤΙΓΡΑΦΟ</w:t>
      </w:r>
    </w:p>
    <w:p>
      <w:pPr>
        <w:spacing w:before="240" w:after="240"/>
        <w:rPr>
          <w:lang w:val="el" w:eastAsia="el"/>
        </w:rPr>
      </w:pPr>
      <w:r>
        <w:rPr>
          <w:b/>
          <w:bCs/>
          <w:u w:val="single"/>
          <w:lang w:val="el" w:eastAsia="el"/>
        </w:rPr>
        <w:t>Ο ΠΡΟΪΣΤΑΜΕΝΟΣ ΤΟΥ</w:t>
      </w:r>
    </w:p>
    <w:p>
      <w:pPr>
        <w:spacing w:before="240" w:after="240"/>
        <w:rPr>
          <w:lang w:val="el" w:eastAsia="el"/>
        </w:rPr>
      </w:pPr>
      <w:r>
        <w:rPr>
          <w:b/>
          <w:bCs/>
          <w:u w:val="single"/>
          <w:lang w:val="el" w:eastAsia="el"/>
        </w:rPr>
        <w:t>ΑΥΤΟΤΕΛΟΥΣ ΤΜΗΜΑΤΟΣ ΔΙΟΙΚΗΣΗΣ</w:t>
      </w:r>
    </w:p>
    <w:p>
      <w:pPr>
        <w:spacing w:before="240" w:after="240"/>
        <w:rPr>
          <w:lang w:val="el" w:eastAsia="el"/>
        </w:rPr>
      </w:pPr>
      <w:r>
        <w:rPr>
          <w:b/>
          <w:bCs/>
          <w:u w:val="single"/>
          <w:lang w:val="el" w:eastAsia="el"/>
        </w:rPr>
        <w:t>Η ΓΕΝΙΚΗ ΓΡΑΜΜΑΤΕΑΣ</w:t>
      </w:r>
    </w:p>
    <w:p>
      <w:pPr>
        <w:spacing w:before="240" w:after="240"/>
        <w:rPr>
          <w:lang w:val="el" w:eastAsia="el"/>
        </w:rPr>
      </w:pPr>
      <w:r>
        <w:rPr>
          <w:b/>
          <w:bCs/>
          <w:u w:val="single"/>
          <w:lang w:val="el" w:eastAsia="el"/>
        </w:rPr>
        <w:t>ΔΗΜΟΣΙΩΝ ΕΣΟΔΩΝ</w:t>
      </w:r>
    </w:p>
    <w:p>
      <w:pPr>
        <w:spacing w:before="240" w:after="240"/>
        <w:rPr>
          <w:lang w:val="el" w:eastAsia="el"/>
        </w:rPr>
      </w:pPr>
      <w:r>
        <w:rPr>
          <w:b/>
          <w:bCs/>
          <w:u w:val="single"/>
          <w:lang w:val="el" w:eastAsia="el"/>
        </w:rPr>
        <w:t>ΑΙΚ.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Α. </w:t>
      </w:r>
      <w:r>
        <w:rPr>
          <w:b/>
          <w:bCs/>
          <w:u w:val="single"/>
          <w:lang w:val="el" w:eastAsia="el"/>
        </w:rPr>
        <w:t>ΑΠΟΔΕΚΤΕΣ ΓΙΑ ΕΝΕΡΓΕΙΑ</w:t>
      </w:r>
    </w:p>
    <w:p>
      <w:pPr>
        <w:spacing w:before="240" w:after="240"/>
        <w:rPr>
          <w:lang w:val="el" w:eastAsia="el"/>
        </w:rPr>
      </w:pPr>
      <w:r>
        <w:rPr>
          <w:u w:val="single"/>
          <w:lang w:val="el" w:eastAsia="el"/>
        </w:rPr>
        <w:t>1. Τελωνεία Α΄&amp; Β΄Τάξεως</w:t>
      </w:r>
    </w:p>
    <w:p>
      <w:pPr>
        <w:spacing w:before="240" w:after="240"/>
        <w:rPr>
          <w:lang w:val="el" w:eastAsia="el"/>
        </w:rPr>
      </w:pPr>
      <w:r>
        <w:rPr>
          <w:u w:val="single"/>
          <w:lang w:val="el" w:eastAsia="el"/>
        </w:rPr>
        <w:t>2. Δ.Ο.Υ</w:t>
      </w:r>
    </w:p>
    <w:p>
      <w:pPr>
        <w:spacing w:before="240" w:after="240"/>
        <w:rPr>
          <w:lang w:val="el" w:eastAsia="el"/>
        </w:rPr>
      </w:pPr>
      <w:r>
        <w:rPr>
          <w:b/>
          <w:bCs/>
          <w:u w:val="single"/>
          <w:lang w:val="el" w:eastAsia="el"/>
        </w:rPr>
        <w:t xml:space="preserve">Β. </w:t>
      </w:r>
      <w:r>
        <w:rPr>
          <w:b/>
          <w:bCs/>
          <w:u w:val="single"/>
          <w:lang w:val="el" w:eastAsia="el"/>
        </w:rPr>
        <w:t>ΑΠΟΔΕΚΤΕΣ ΓΙΑ ΚΟΙΝΟΠΟΙΗΣΗ</w:t>
      </w:r>
    </w:p>
    <w:p>
      <w:pPr>
        <w:spacing w:before="240" w:after="240"/>
        <w:rPr>
          <w:lang w:val="el" w:eastAsia="el"/>
        </w:rPr>
      </w:pPr>
      <w:r>
        <w:rPr>
          <w:u w:val="single"/>
          <w:lang w:val="el" w:eastAsia="el"/>
        </w:rPr>
        <w:t>1. Τελωνειακές Περιφέρειες</w:t>
      </w:r>
    </w:p>
    <w:p>
      <w:pPr>
        <w:spacing w:before="240" w:after="240"/>
        <w:rPr>
          <w:lang w:val="el" w:eastAsia="el"/>
        </w:rPr>
      </w:pPr>
      <w:r>
        <w:rPr>
          <w:u w:val="single"/>
          <w:lang w:val="el" w:eastAsia="el"/>
        </w:rPr>
        <w:t>2. Φορολογικές Περιφέρειες</w:t>
      </w:r>
    </w:p>
    <w:p>
      <w:pPr>
        <w:spacing w:before="240" w:after="240"/>
        <w:rPr>
          <w:lang w:val="el" w:eastAsia="el"/>
        </w:rPr>
      </w:pPr>
      <w:r>
        <w:rPr>
          <w:u w:val="single"/>
          <w:lang w:val="el" w:eastAsia="el"/>
        </w:rPr>
        <w:t>3. ΕΛ.Υ.Τ Αττικής και Θεσσαλονίκης</w:t>
      </w:r>
    </w:p>
    <w:p>
      <w:pPr>
        <w:spacing w:before="240" w:after="240"/>
        <w:rPr>
          <w:lang w:val="el" w:eastAsia="el"/>
        </w:rPr>
      </w:pPr>
      <w:r>
        <w:rPr>
          <w:u w:val="single"/>
          <w:lang w:val="el" w:eastAsia="el"/>
        </w:rPr>
        <w:t>4. Περιφερειακές Δ/νσεις Σ.Δ.Ο.Ε</w:t>
      </w:r>
    </w:p>
    <w:p>
      <w:pPr>
        <w:spacing w:before="240" w:after="240"/>
        <w:rPr>
          <w:lang w:val="el" w:eastAsia="el"/>
        </w:rPr>
      </w:pPr>
      <w:r>
        <w:rPr>
          <w:u w:val="single"/>
          <w:lang w:val="el" w:eastAsia="el"/>
        </w:rPr>
        <w:t>5. Δ/νση Εσωτερικού Ελέγχου</w:t>
      </w:r>
    </w:p>
    <w:p>
      <w:pPr>
        <w:spacing w:before="240" w:after="240"/>
        <w:rPr>
          <w:lang w:val="el" w:eastAsia="el"/>
        </w:rPr>
      </w:pPr>
      <w:r>
        <w:rPr>
          <w:u w:val="single"/>
          <w:lang w:val="el" w:eastAsia="el"/>
        </w:rPr>
        <w:t>6. Υπηρεσία Ερευνών και Διασφάλισης Δημοσίων Εσόδων (Υ.Ε.Δ.Δ.Ε)</w:t>
      </w:r>
    </w:p>
    <w:p>
      <w:pPr>
        <w:spacing w:before="240" w:after="240"/>
        <w:rPr>
          <w:lang w:val="el" w:eastAsia="el"/>
        </w:rPr>
      </w:pPr>
      <w:r>
        <w:rPr>
          <w:u w:val="single"/>
          <w:lang w:val="el" w:eastAsia="el"/>
        </w:rPr>
        <w:t>7. Κεντρική Ένωση Επιμελητηρίων Ελλάδος</w:t>
      </w:r>
    </w:p>
    <w:p>
      <w:pPr>
        <w:spacing w:before="240" w:after="240"/>
        <w:rPr>
          <w:lang w:val="el" w:eastAsia="el"/>
        </w:rPr>
      </w:pPr>
      <w:r>
        <w:rPr>
          <w:u w:val="single"/>
          <w:lang w:val="el" w:eastAsia="el"/>
        </w:rPr>
        <w:t>8. Εμπορικό και Βιομηχανικό Επιμελητήριο Αθηνών</w:t>
      </w:r>
    </w:p>
    <w:p>
      <w:pPr>
        <w:spacing w:before="240" w:after="240"/>
        <w:rPr>
          <w:lang w:val="el" w:eastAsia="el"/>
        </w:rPr>
      </w:pPr>
      <w:r>
        <w:rPr>
          <w:u w:val="single"/>
          <w:lang w:val="el" w:eastAsia="el"/>
        </w:rPr>
        <w:t>9. Σύνδεσμος Επιχειρήσεων και Βιομηχανιών</w:t>
      </w:r>
    </w:p>
    <w:p>
      <w:pPr>
        <w:spacing w:before="240" w:after="240"/>
        <w:rPr>
          <w:lang w:val="el" w:eastAsia="el"/>
        </w:rPr>
      </w:pPr>
      <w:r>
        <w:rPr>
          <w:u w:val="single"/>
          <w:lang w:val="el" w:eastAsia="el"/>
        </w:rPr>
        <w:t>10. Σύνδεσμος Βιομηχανιών Αττικής &amp; Πειραιά</w:t>
      </w:r>
    </w:p>
    <w:p>
      <w:pPr>
        <w:spacing w:before="240" w:after="240"/>
        <w:rPr>
          <w:lang w:val="el" w:eastAsia="el"/>
        </w:rPr>
      </w:pPr>
      <w:r>
        <w:rPr>
          <w:u w:val="single"/>
          <w:lang w:val="el" w:eastAsia="el"/>
        </w:rPr>
        <w:t>11. Σύνδεσμος Βιομηχανιών Βορείου Ελλάδος</w:t>
      </w:r>
    </w:p>
    <w:p>
      <w:pPr>
        <w:spacing w:before="240" w:after="240"/>
        <w:rPr>
          <w:lang w:val="el" w:eastAsia="el"/>
        </w:rPr>
      </w:pPr>
      <w:r>
        <w:rPr>
          <w:u w:val="single"/>
          <w:lang w:val="el" w:eastAsia="el"/>
        </w:rPr>
        <w:t>12. Εθνική Συνομοσπονδία Ελληνικού Εμπορίου</w:t>
      </w:r>
    </w:p>
    <w:p>
      <w:pPr>
        <w:spacing w:before="240" w:after="240"/>
        <w:rPr>
          <w:lang w:val="el" w:eastAsia="el"/>
        </w:rPr>
      </w:pPr>
      <w:r>
        <w:rPr>
          <w:u w:val="single"/>
          <w:lang w:val="el" w:eastAsia="el"/>
        </w:rPr>
        <w:t>13. Εμπορικοί Σύλλογοι Πειραιά και Θεσσαλονίκης</w:t>
      </w:r>
    </w:p>
    <w:p>
      <w:pPr>
        <w:spacing w:before="240" w:after="240"/>
        <w:rPr>
          <w:lang w:val="el" w:eastAsia="el"/>
        </w:rPr>
      </w:pPr>
      <w:r>
        <w:rPr>
          <w:u w:val="single"/>
          <w:lang w:val="el" w:eastAsia="el"/>
        </w:rPr>
        <w:t>14. Αποδέκτες Πίνακα Η (Σύλλογοι Λογιστών και Εκτελωνιστών)</w:t>
      </w:r>
    </w:p>
    <w:p>
      <w:pPr>
        <w:spacing w:before="240" w:after="240"/>
        <w:rPr>
          <w:lang w:val="el" w:eastAsia="el"/>
        </w:rPr>
      </w:pPr>
      <w:r>
        <w:rPr>
          <w:u w:val="single"/>
          <w:lang w:val="el" w:eastAsia="el"/>
        </w:rPr>
        <w:t>15. Δ/νση Υποστήριξης Ηλεκτρονικών Υπηρεσιών για ανάρτηση στην ιστοσελίδα της ΓΓΔΕ</w:t>
      </w:r>
    </w:p>
    <w:p>
      <w:pPr>
        <w:spacing w:before="240" w:after="240"/>
        <w:rPr>
          <w:lang w:val="el" w:eastAsia="el"/>
        </w:rPr>
      </w:pPr>
      <w:r>
        <w:rPr>
          <w:b/>
          <w:bCs/>
          <w:u w:val="single"/>
          <w:lang w:val="el" w:eastAsia="el"/>
        </w:rPr>
        <w:t xml:space="preserve">Γ. </w:t>
      </w:r>
      <w:r>
        <w:rPr>
          <w:b/>
          <w:bCs/>
          <w:u w:val="single"/>
          <w:lang w:val="el" w:eastAsia="el"/>
        </w:rPr>
        <w:t>ΕΣΩΤΕΡΙΚΗ ΔΙΑΝΟΜΗ</w:t>
      </w:r>
    </w:p>
    <w:p>
      <w:pPr>
        <w:spacing w:before="240" w:after="240"/>
        <w:rPr>
          <w:lang w:val="el" w:eastAsia="el"/>
        </w:rPr>
      </w:pPr>
      <w:r>
        <w:rPr>
          <w:u w:val="single"/>
          <w:lang w:val="el" w:eastAsia="el"/>
        </w:rPr>
        <w:t>1. Γραφείο Υπουργού Οικονομικών</w:t>
      </w:r>
    </w:p>
    <w:p>
      <w:pPr>
        <w:spacing w:before="240" w:after="240"/>
        <w:rPr>
          <w:lang w:val="el" w:eastAsia="el"/>
        </w:rPr>
      </w:pPr>
      <w:r>
        <w:rPr>
          <w:u w:val="single"/>
          <w:lang w:val="el" w:eastAsia="el"/>
        </w:rPr>
        <w:t>2. Γραφείο Αναπληρωτή Υπουργού Οικονομικών</w:t>
      </w:r>
    </w:p>
    <w:p>
      <w:pPr>
        <w:spacing w:before="240" w:after="240"/>
        <w:rPr>
          <w:lang w:val="el" w:eastAsia="el"/>
        </w:rPr>
      </w:pPr>
      <w:r>
        <w:rPr>
          <w:u w:val="single"/>
          <w:lang w:val="el" w:eastAsia="el"/>
        </w:rPr>
        <w:t>3. Γραφείο Γεν. Γραμμ. Δημοσίων Εσόδων κ. Αικ. Σαββαϊδου</w:t>
      </w:r>
    </w:p>
    <w:p>
      <w:pPr>
        <w:spacing w:before="240" w:after="240"/>
        <w:rPr>
          <w:lang w:val="el" w:eastAsia="el"/>
        </w:rPr>
      </w:pPr>
      <w:r>
        <w:rPr>
          <w:u w:val="single"/>
          <w:lang w:val="el" w:eastAsia="el"/>
        </w:rPr>
        <w:t>4. Γραφείο Γεν. Δ/ντριας Τελωνείων &amp; Ε.Φ.Κ κ. Ειρ. Γιαλούρη</w:t>
      </w:r>
    </w:p>
    <w:p>
      <w:pPr>
        <w:spacing w:before="240" w:after="240"/>
        <w:rPr>
          <w:lang w:val="el" w:eastAsia="el"/>
        </w:rPr>
      </w:pPr>
      <w:r>
        <w:rPr>
          <w:u w:val="single"/>
          <w:lang w:val="el" w:eastAsia="el"/>
        </w:rPr>
        <w:t>5. Γραφείο Γεν. Δ/ντη Φορολογικής Διοίκησης κ. Ι. Μπάκα</w:t>
      </w:r>
    </w:p>
    <w:p>
      <w:pPr>
        <w:spacing w:before="240" w:after="240"/>
        <w:rPr>
          <w:lang w:val="el" w:eastAsia="el"/>
        </w:rPr>
      </w:pPr>
      <w:r>
        <w:rPr>
          <w:u w:val="single"/>
          <w:lang w:val="el" w:eastAsia="el"/>
        </w:rPr>
        <w:t>6. Δ/νση Ε.Φ.Κ &amp; Φ.Π.Α (10 αντίτυπα)</w:t>
      </w:r>
    </w:p>
    <w:p>
      <w:pPr>
        <w:spacing w:before="240" w:after="240"/>
        <w:rPr>
          <w:lang w:val="el" w:eastAsia="el"/>
        </w:rPr>
      </w:pPr>
      <w:r>
        <w:rPr>
          <w:u w:val="single"/>
          <w:lang w:val="el" w:eastAsia="el"/>
        </w:rPr>
        <w:t>7. Δ/νση Τελωνειακών Διαδικασιών</w:t>
      </w:r>
    </w:p>
    <w:p>
      <w:pPr>
        <w:spacing w:before="240" w:after="240"/>
        <w:rPr>
          <w:lang w:val="el" w:eastAsia="el"/>
        </w:rPr>
      </w:pPr>
      <w:r>
        <w:rPr>
          <w:u w:val="single"/>
          <w:lang w:val="el" w:eastAsia="el"/>
        </w:rPr>
        <w:t>8. Δ/νση Στρατηγικής Τελωνειακών Ελέγχων και Παραβάσεων</w:t>
      </w:r>
    </w:p>
    <w:p>
      <w:pPr>
        <w:spacing w:before="240" w:after="240"/>
        <w:rPr>
          <w:lang w:val="el" w:eastAsia="el"/>
        </w:rPr>
      </w:pPr>
      <w:r>
        <w:rPr>
          <w:u w:val="single"/>
          <w:lang w:val="el" w:eastAsia="el"/>
        </w:rPr>
        <w:t>9. Δ/νση Δασμολογικών Θεμάτων και Τελωνειακών Οικονομικών Καθεστώτων (10 αντίτυπα)</w:t>
      </w:r>
    </w:p>
    <w:p>
      <w:pPr>
        <w:spacing w:before="240" w:after="240"/>
        <w:rPr>
          <w:lang w:val="el" w:eastAsia="el"/>
        </w:rPr>
      </w:pPr>
      <w:r>
        <w:rPr>
          <w:u w:val="single"/>
          <w:lang w:val="el" w:eastAsia="el"/>
        </w:rPr>
        <w:t>10. Δ/νση Ηλεκτρονικού Τελωνείου</w:t>
      </w:r>
    </w:p>
    <w:p>
      <w:pPr>
        <w:spacing w:before="240" w:after="240"/>
        <w:rPr>
          <w:lang w:val="el" w:eastAsia="el"/>
        </w:rPr>
      </w:pPr>
      <w:r>
        <w:rPr>
          <w:u w:val="single"/>
          <w:lang w:val="el" w:eastAsia="el"/>
        </w:rPr>
        <w:t>11. Δ/νση Εφαρμογής Έμμεσης Φορολογίας - Τμήμα Α΄: Φ.Π.Α (10 αντίτυπα)</w:t>
      </w:r>
    </w:p>
    <w:p>
      <w:pPr>
        <w:spacing w:before="240" w:after="240"/>
        <w:rPr>
          <w:lang w:val="el" w:eastAsia="el"/>
        </w:rPr>
      </w:pPr>
      <w:r>
        <w:rPr>
          <w:u w:val="single"/>
          <w:lang w:val="el" w:eastAsia="el"/>
        </w:rPr>
        <w:t>12. Δ/νση Διεθνών Οικονομικών Σχέσεων - Τμήμα Β΄ : Τελωνειακών Θεμάτων</w:t>
      </w:r>
    </w:p>
    <w:p>
      <w:pPr>
        <w:spacing w:before="240" w:after="240"/>
        <w:rPr>
          <w:lang w:val="el" w:eastAsia="el"/>
        </w:rPr>
      </w:pPr>
      <w:r>
        <w:rPr>
          <w:u w:val="single"/>
          <w:lang w:val="el" w:eastAsia="el"/>
        </w:rPr>
        <w:t>13. Δ/νση Ηλεκτρονικής Διακυβέρνησης - Τμήμα Γ΄ : Τελωνειακών Εφαρμογών</w:t>
      </w:r>
    </w:p>
    <w:p>
      <w:pPr>
        <w:spacing w:before="240" w:after="240"/>
        <w:rPr>
          <w:lang w:val="el" w:eastAsia="el"/>
        </w:rPr>
      </w:pPr>
      <w:r>
        <w:rPr>
          <w:u w:val="single"/>
          <w:lang w:val="el" w:eastAsia="el"/>
        </w:rPr>
        <w:t>14. Αυτοτελές τμήμα Νομικής Υποστήριξης της Γ.Γ.Δ.Ε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vat-customs@2001.syzefxis.gov.gr" TargetMode="External" /><Relationship Id="rId5" Type="http://schemas.openxmlformats.org/officeDocument/2006/relationships/hyperlink" Target="mailto:gdt-dasmo@otenet.gr" TargetMode="External" /><Relationship Id="rId6" Type="http://schemas.openxmlformats.org/officeDocument/2006/relationships/hyperlink" Target="http://eur-lex.europa.eu.int/" TargetMode="External" /><Relationship Id="rId7" Type="http://schemas.openxmlformats.org/officeDocument/2006/relationships/hyperlink" Target="http://eur-lex.europa.eu.int/"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