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ΕΞ ΕΠΕΙΓΟΝ</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ΦΥΣΙΚΩΝ ΠΡΟΣΩΠΩΝ</w:t>
      </w:r>
    </w:p>
    <w:p>
      <w:pPr>
        <w:spacing w:before="240" w:after="240"/>
        <w:rPr>
          <w:lang w:val="el" w:eastAsia="el"/>
        </w:rPr>
      </w:pPr>
      <w:r>
        <w:rPr>
          <w:lang w:val="el" w:eastAsia="el"/>
        </w:rPr>
        <w:t>Αθήνα, 3 Νοεμβρίου 2015</w:t>
      </w:r>
    </w:p>
    <w:p>
      <w:pPr>
        <w:spacing w:before="240" w:after="240"/>
        <w:rPr>
          <w:lang w:val="el" w:eastAsia="el"/>
        </w:rPr>
      </w:pPr>
      <w:r>
        <w:rPr>
          <w:lang w:val="el" w:eastAsia="el"/>
        </w:rPr>
        <w:t>Αρ.Πρωτ: ΔΕΑΦ 1144341 ΕΞ2015</w:t>
      </w:r>
    </w:p>
    <w:p>
      <w:pPr>
        <w:spacing w:before="240" w:after="240"/>
        <w:rPr>
          <w:lang w:val="el" w:eastAsia="el"/>
        </w:rPr>
      </w:pPr>
      <w:r>
        <w:rPr>
          <w:b/>
          <w:bCs/>
          <w:lang w:val="el" w:eastAsia="el"/>
        </w:rPr>
        <w:t>ΠΡΟΣ: Ως Π.Δ.</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Τ.Κ. : 101 84</w:t>
      </w:r>
    </w:p>
    <w:p>
      <w:pPr>
        <w:spacing w:before="240" w:after="240"/>
        <w:rPr>
          <w:lang w:val="el" w:eastAsia="el"/>
        </w:rPr>
      </w:pPr>
      <w:r>
        <w:rPr>
          <w:lang w:val="el" w:eastAsia="el"/>
        </w:rPr>
        <w:t>Πληροφορίες : Θανάσης Σαφαρής</w:t>
      </w:r>
    </w:p>
    <w:p>
      <w:pPr>
        <w:spacing w:before="240" w:after="240"/>
        <w:rPr>
          <w:lang w:val="el" w:eastAsia="el"/>
        </w:rPr>
      </w:pPr>
      <w:r>
        <w:rPr>
          <w:lang w:val="el" w:eastAsia="el"/>
        </w:rPr>
        <w:t>Τηλέφωνο : 210 3375315-7</w:t>
      </w:r>
    </w:p>
    <w:p>
      <w:pPr>
        <w:spacing w:before="240" w:after="240"/>
        <w:rPr>
          <w:lang w:val="el" w:eastAsia="el"/>
        </w:rPr>
      </w:pPr>
      <w:r>
        <w:rPr>
          <w:lang w:val="el" w:eastAsia="el"/>
        </w:rPr>
        <w:t>FAX : 210 3375001</w:t>
      </w:r>
    </w:p>
    <w:p>
      <w:pPr>
        <w:spacing w:before="240" w:after="240"/>
        <w:rPr>
          <w:lang w:val="el" w:eastAsia="el"/>
        </w:rPr>
      </w:pPr>
      <w:r>
        <w:rPr>
          <w:b/>
          <w:bCs/>
          <w:lang w:val="el" w:eastAsia="el"/>
        </w:rPr>
        <w:t>ΘΕΜΑ: 1. Παροχή διευκρινήσεων για τις διατάξεις των παρ. 2, 3 και 4 του άρθρου 1 του ν.4330/2015 (ΦΕΚ Α΄59/16.6.2015).</w:t>
      </w:r>
    </w:p>
    <w:p>
      <w:pPr>
        <w:spacing w:before="240" w:after="240"/>
        <w:rPr>
          <w:lang w:val="el" w:eastAsia="el"/>
        </w:rPr>
      </w:pPr>
      <w:r>
        <w:rPr>
          <w:lang w:val="el" w:eastAsia="el"/>
        </w:rPr>
        <w:t>Σχετικά με το ανωτέρω θέμα, σας γνωρίζουμε τα ακόλουθα:</w:t>
      </w:r>
    </w:p>
    <w:p>
      <w:pPr>
        <w:spacing w:before="240" w:after="240"/>
        <w:rPr>
          <w:lang w:val="el" w:eastAsia="el"/>
        </w:rPr>
      </w:pPr>
      <w:r>
        <w:rPr>
          <w:lang w:val="el" w:eastAsia="el"/>
        </w:rPr>
        <w:t>1. Με βάση τις διατάξεις της παραγράφου 2 του άρθρου 1 του ν.4330/2015 προστέθηκε νέα φράση στο τέλος της περίπτωσης α΄ της παραγράφου 1 του άρθρου 34 του ΚΦΕ (ν.4172/2013). Με τις προϊσχύουσες διατάξεις της περίπτωσης α΄ οριζόταν, ότι η διαφορά μεταξύ του συνολικού εισοδήματος που δηλώθηκε από το φορολογούμενο, τη σύζυγό του και τα εξαρτώμενα μέλη και του τεκμαρτού εισοδήματος των άρθρων 31 και 32, όπως η διαφορά αυτή αναμορφώνεται ύστερα από την εφαρμογή των διατάξεων της παραγράφου 2 του άρθρου 34, φορολογείται με τη φορολογική κλίμακα της παρ.1 του άρθρου 15 του ΚΦΕ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Με βάση τις νέες διατάξεις ορίζεται, ότι φορολογείται επίσης με την κλίμακα της παρ.1 του άρθρου 15 του ΚΦΕ και η διαφορά μεταξύ του τεκμαρτού εισοδήματος και του εισοδήματος που αποκτά ο φορολογούμενος μόνο από κεφάλαιο ή/και από υπεραξία μεταβίβασης κεφαλαίου, υπό την προϋπόθεση ότι το τεκμαρτό εισόδημα του φορολογούμενου δεν υπερβαίνει το ποσό των 9.500 ευρώ.</w:t>
      </w:r>
    </w:p>
    <w:p>
      <w:pPr>
        <w:spacing w:before="240" w:after="240"/>
        <w:rPr>
          <w:lang w:val="el" w:eastAsia="el"/>
        </w:rPr>
      </w:pPr>
      <w:r>
        <w:rPr>
          <w:lang w:val="el" w:eastAsia="el"/>
        </w:rPr>
        <w:t>2. Με βάση τις διατάξεις της παρ.3 του ίδιου άρθρου και νόμου καταργήθηκε επίσης η περίπτωση ε΄ της παραγράφου 1 του άρθρου 34 του ΚΦΕ. Η καταργούμενη αυτή περίπτωση όριζε, ότι δεν εφαρμόζεται η ελάχιστη ετήσια αντικειμενική δαπάνη εφόσον ο φορολογούμενος ή τα εξαρτώμενα μέλη αποκτούν εισόδημα μόνο από τόκους και ακίνητα.</w:t>
      </w:r>
    </w:p>
    <w:p>
      <w:pPr>
        <w:spacing w:before="240" w:after="240"/>
        <w:rPr>
          <w:lang w:val="el" w:eastAsia="el"/>
        </w:rPr>
      </w:pPr>
      <w:r>
        <w:rPr>
          <w:lang w:val="el" w:eastAsia="el"/>
        </w:rPr>
        <w:t>3. Με τις διατάξεις της παραγρ. 6 του ίδιου άρθρου και νόμου ορίζεται ότι οι διατάξεις των παραγρ. 1 και 2 του άρθρου αυτού έχουν εφαρμογή για το φορολογικά έτη που αρχίζουν από την 1.1 2014 και μετά.</w:t>
      </w:r>
    </w:p>
    <w:p>
      <w:pPr>
        <w:spacing w:before="240" w:after="240"/>
        <w:rPr>
          <w:lang w:val="el" w:eastAsia="el"/>
        </w:rPr>
      </w:pPr>
      <w:r>
        <w:rPr>
          <w:lang w:val="el" w:eastAsia="el"/>
        </w:rPr>
        <w:t>4. Περαιτέρω, με τις διατάξεις της παρ.4 του άρθρου 1 του ν.4330/2015 προστέθηκε νέα παράγραφος 35 στο άρθρο 72 του ΚΦΕ με την οποία ορίζεται, ότι όταν το πραγματικό εισόδημα των φορολογουμένων κατά το φορολογικό έτος 2014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συνταξιούχων της παρ.1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spacing w:before="240" w:after="240"/>
        <w:rPr>
          <w:lang w:val="el" w:eastAsia="el"/>
        </w:rPr>
      </w:pPr>
      <w:r>
        <w:rPr>
          <w:lang w:val="el" w:eastAsia="el"/>
        </w:rPr>
        <w:t xml:space="preserve">5. Στην πράξη εμφανίσθηκαν περιπτώσεις φορολογουμένων οι οποίοι υπέβαλλαν δηλώσεις φορολογίας εισοδήματος για το φορολογικό έτος 2014 πριν από τις 16.6.2015 (ημερομηνία δημοσίευσης του ν.4330/2015 στην Εφημερίδα της Κυβερνήσεως) δηλώνοντας εισοδήματα μόνο από κεφάλαιο ή/και από υπεραξία μεταβίβασης κεφαλαίου. Οι εν λόγω φορολογούμενοι είχαν υπόψη τους τις προϊσχύσασες διατάξεις σύμφωνα με τις οποίες δεν εφαρμόζεται η ελάχιστη ετήσια αντικειμενική δαπάνη στην περίπτωση τόκων και ακινήτων και ότι η τυχόν προστιθέμενη διαφορά τεκμηρίων φορολογείται με την κλίμακα της επιχειρηματικής δραστηριότητας της παρ.1 του άρθρου 29 και συνεπώς δεν δήλωσαν στον </w:t>
      </w:r>
      <w:r>
        <w:rPr>
          <w:b/>
          <w:bCs/>
          <w:lang w:val="el" w:eastAsia="el"/>
        </w:rPr>
        <w:t xml:space="preserve">κωδ.049 </w:t>
      </w:r>
      <w:r>
        <w:rPr>
          <w:lang w:val="el" w:eastAsia="el"/>
        </w:rPr>
        <w:t>τις απαιτούμενες αποδείξεις αγοράς αγαθών και παροχής υπηρεσιών που προβλέπονται από τις διατάξεις της παρ.24 του άρθρου 72. Με βάση τις προαναφερθείσες διατάξεις του ν.4330/2015 η τυχόν προστιθέμενη διαφορά τεκμηρίων για τους ανωτέρω φορολογούμενους των οποίων το τεκμαρτό εισόδημα δεν υπερβαίνει το ποσό των 9.500 ευρώ φορολογείται με την κλίμακα των μισθωτών της παρ.1 του άρθρου 15 υπό την προϋπόθεση της δήλωσης του απαιτούμενου ποσού αποδείξεων αγοράς αγαθών και παροχής υπηρεσιών προκειμένου να διατηρηθεί ακέραιο το ποσό της μείωσης του φόρου σύμφωνα με το άρθρο 16.</w:t>
      </w:r>
    </w:p>
    <w:p>
      <w:pPr>
        <w:spacing w:before="240" w:after="240"/>
        <w:rPr>
          <w:lang w:val="el" w:eastAsia="el"/>
        </w:rPr>
      </w:pPr>
      <w:r>
        <w:rPr>
          <w:lang w:val="el" w:eastAsia="el"/>
        </w:rPr>
        <w:t>Ομοίως, φορολογούμενοι υπέβαλαν δηλώσεις φορολογίας εισοδήματος για το φορολογικό έτος 2014 πριν από τις 16.6.2015 χωρίς να έχουν υπόψη τους τα αναφερόμενα στην παρ.4 του παρόντος και συνεπώς για τον υπολογισμό του φόρου της παρ.1 του άρθρου 15 δεν λήφθηκε υπόψη η μείωση φόρου του άρθρου 16, αφού αυτοί δεν δήλωσαν το απαιτούμενο ποσό αποδείξεων αγοράς αγαθών και παροχής υπηρεσιών.</w:t>
      </w:r>
    </w:p>
    <w:p>
      <w:pPr>
        <w:spacing w:before="240" w:after="240"/>
        <w:rPr>
          <w:lang w:val="el" w:eastAsia="el"/>
        </w:rPr>
      </w:pPr>
      <w:r>
        <w:rPr>
          <w:lang w:val="el" w:eastAsia="el"/>
        </w:rPr>
        <w:t>6. Ενόψει των ανωτέρω και προκειμένου οι παραπάνω φορολογούμενοι να έχουν επίσης τη μείωση του φόρου του άρθρου 16, μπορούν να υποβάλουν έως 31.12.2015 και για το φορολογικό έτος 2014 τροποποιητικές δηλώσεις χωρίς κυρώσεις. Οι υποβαλλόμενες αυτές τροποποιητικές δηλώσεις στις οποίες δηλώνεται ποσό αποδείξεων αγοράς αγαθών και παροχής υπηρεσιών, θεωρούνται εμπρόθεσμες. Τυχόν τροποποιητικές δηλώσεις που για την ίδια αιτία έχουν υποβληθεί έως την έκδοση της παρούσας θεωρούνται εμπρόθεσμες.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Η Προϊσταμένη του Αυτοτελούς Τμήματος Διοίκησης</w:t>
      </w:r>
    </w:p>
    <w:p>
      <w:pPr>
        <w:spacing w:before="240" w:after="240"/>
        <w:rPr>
          <w:lang w:val="el" w:eastAsia="el"/>
        </w:rPr>
      </w:pPr>
      <w:r>
        <w:rPr>
          <w:lang w:val="el" w:eastAsia="el"/>
        </w:rPr>
        <w:t>Ο Αναπλ. Γεν. Γραμματέας</w:t>
      </w:r>
    </w:p>
    <w:p>
      <w:pPr>
        <w:spacing w:before="240" w:after="240"/>
        <w:rPr>
          <w:lang w:val="el" w:eastAsia="el"/>
        </w:rPr>
      </w:pPr>
      <w:r>
        <w:rPr>
          <w:lang w:val="el" w:eastAsia="el"/>
        </w:rPr>
        <w:t>Δημ. Εσόδων</w:t>
      </w:r>
    </w:p>
    <w:p>
      <w:pPr>
        <w:spacing w:before="240" w:after="240"/>
        <w:rPr>
          <w:lang w:val="el" w:eastAsia="el"/>
        </w:rPr>
      </w:pPr>
      <w:r>
        <w:rPr>
          <w:lang w:val="el" w:eastAsia="el"/>
        </w:rPr>
        <w:t>Ιωάννης Μπάκας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w:t>
      </w:r>
    </w:p>
    <w:p>
      <w:pPr>
        <w:spacing w:before="240" w:after="240"/>
        <w:rPr>
          <w:lang w:val="el" w:eastAsia="el"/>
        </w:rPr>
      </w:pPr>
      <w:r>
        <w:rPr>
          <w:lang w:val="el" w:eastAsia="el"/>
        </w:rPr>
        <w:t>1. ΠΙΝΑΚΕΣ Α΄-ΚΓ΄</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Αναπληρωτή Υπουργού</w:t>
      </w:r>
    </w:p>
    <w:p>
      <w:pPr>
        <w:spacing w:before="240" w:after="240"/>
        <w:rPr>
          <w:lang w:val="el" w:eastAsia="el"/>
        </w:rPr>
      </w:pPr>
      <w:r>
        <w:rPr>
          <w:lang w:val="el" w:eastAsia="el"/>
        </w:rPr>
        <w:t>3. Γραφείο κ. Γεν. Γραμματέα Δημοσίων Εσόδων</w:t>
      </w:r>
    </w:p>
    <w:p>
      <w:pPr>
        <w:spacing w:before="240" w:after="240"/>
        <w:rPr>
          <w:lang w:val="el" w:eastAsia="el"/>
        </w:rPr>
      </w:pPr>
      <w:r>
        <w:rPr>
          <w:lang w:val="el" w:eastAsia="el"/>
        </w:rPr>
        <w:t>Γραφείο κ. Γεν. Γραμματέα Γ.Γ.Π.Σ.</w:t>
      </w:r>
    </w:p>
    <w:p>
      <w:pPr>
        <w:spacing w:before="240" w:after="240"/>
        <w:rPr>
          <w:lang w:val="el" w:eastAsia="el"/>
        </w:rPr>
      </w:pPr>
      <w:r>
        <w:rPr>
          <w:lang w:val="el" w:eastAsia="el"/>
        </w:rPr>
        <w:t>Γραφεία κ.κ. Γεν. Δ/ντών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 (20 αντίγραφα)</w:t>
      </w:r>
    </w:p>
    <w:p>
      <w:pPr>
        <w:spacing w:before="240" w:after="240"/>
        <w:rPr>
          <w:lang w:val="el" w:eastAsia="el"/>
        </w:rPr>
      </w:pPr>
      <w:r>
        <w:rPr>
          <w:lang w:val="el" w:eastAsia="el"/>
        </w:rPr>
        <w:t>8. Δ/νση Εφαρμογής Άμεσης Φορολογίας</w:t>
      </w:r>
    </w:p>
    <w:p>
      <w:pPr>
        <w:pStyle w:val="StructureList1"/>
        <w:spacing w:before="120" w:after="0"/>
        <w:rPr>
          <w:lang w:val="el" w:eastAsia="el"/>
        </w:rPr>
      </w:pPr>
      <w:r>
        <w:rPr>
          <w:lang w:val="el" w:eastAsia="el"/>
        </w:rPr>
        <w:t>α)</w:t>
      </w:r>
      <w:r>
        <w:rPr>
          <w:lang w:val="en" w:eastAsia="en"/>
        </w:rPr>
        <w:tab/>
      </w:r>
      <w:r>
        <w:rPr>
          <w:lang w:val="el" w:eastAsia="el"/>
        </w:rPr>
        <w:t>Γραφείο κ. Δ/ντή</w:t>
      </w:r>
    </w:p>
    <w:p>
      <w:pPr>
        <w:pStyle w:val="StructureList1"/>
        <w:spacing w:before="120" w:after="0"/>
        <w:rPr>
          <w:lang w:val="el" w:eastAsia="el"/>
        </w:rPr>
      </w:pPr>
      <w:r>
        <w:rPr>
          <w:lang w:val="el" w:eastAsia="el"/>
        </w:rPr>
        <w:t>β)</w:t>
      </w:r>
      <w:r>
        <w:rPr>
          <w:lang w:val="en" w:eastAsia="en"/>
        </w:rPr>
        <w:tab/>
      </w:r>
      <w:r>
        <w:rPr>
          <w:lang w:val="el" w:eastAsia="el"/>
        </w:rPr>
        <w:t>Τμήμα Α΄ (10 αντίγραφα)</w:t>
      </w:r>
    </w:p>
    <w:p>
      <w:pPr>
        <w:pStyle w:val="StructureList1"/>
        <w:spacing w:before="120" w:after="0"/>
        <w:rPr>
          <w:lang w:val="el" w:eastAsia="el"/>
        </w:rPr>
      </w:pPr>
      <w:r>
        <w:rPr>
          <w:lang w:val="el" w:eastAsia="el"/>
        </w:rPr>
        <w:t>γ)</w:t>
      </w:r>
      <w:r>
        <w:rPr>
          <w:lang w:val="en" w:eastAsia="en"/>
        </w:rPr>
        <w:tab/>
      </w:r>
      <w:r>
        <w:rPr>
          <w:lang w:val="el" w:eastAsia="el"/>
        </w:rPr>
        <w:t>Τμήμα Β΄ (1 αντίγραφο)</w:t>
      </w:r>
    </w:p>
    <w:p>
      <w:pPr>
        <w:spacing w:before="240" w:after="240"/>
        <w:rPr>
          <w:lang w:val="el" w:eastAsia="el"/>
        </w:rPr>
      </w:pPr>
      <w:r>
        <w:rPr>
          <w:lang w:val="el" w:eastAsia="el"/>
        </w:rPr>
        <w:t>9. Δ/νση Ηλεκτρονικής Διακυβέρνησης Γ.Γ.Δ.Ε. (5 αντίγραφα)</w:t>
      </w:r>
    </w:p>
    <w:p>
      <w:pPr>
        <w:spacing w:before="240" w:after="240"/>
        <w:rPr>
          <w:lang w:val="el" w:eastAsia="el"/>
        </w:rPr>
      </w:pPr>
      <w:r>
        <w:rPr>
          <w:lang w:val="el" w:eastAsia="el"/>
        </w:rPr>
        <w:t>10. Δ/νση Παροχής Φορολογικών Υπηρεσιών (5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