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w:t>
      </w:r>
    </w:p>
    <w:p>
      <w:pPr>
        <w:pStyle w:val="PreambelText"/>
        <w:spacing w:before="240" w:after="240"/>
        <w:rPr>
          <w:lang w:val="el" w:eastAsia="el"/>
        </w:rPr>
      </w:pPr>
      <w:r>
        <w:rPr>
          <w:b/>
          <w:bCs/>
          <w:lang w:val="el" w:eastAsia="el"/>
        </w:rPr>
        <w:t>ΘΕΜΑΤΩΝ &amp; ΤΕΛ/ΚΩΝ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Εύα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για τα ποσά που είναι εκφρασμένα σε ευρώ στα Πανευρωμεσογειακά Πρωτόκολλα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αριθ. πρωτ. Δ. 941/559/30.05.2006 ΔΥΟΟ (Πανευρωμεσογειακή Ζώνη Ελευθέρων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αριθ. πρωτ. ΔΔΘΤΟΚΒ 5010779 ΕΞ2015/15.05.2015 ΔΥΟ (Κοινοποίηση Απόφασης αριθ. 1/2014 του Συμβουλίου Σταθεροποίησης και Σύνδεσης ΕΕ-Σερβίας της 17</w:t>
            </w:r>
            <w:r>
              <w:rPr>
                <w:b w:val="0"/>
                <w:bCs w:val="0"/>
                <w:i w:val="0"/>
                <w:iCs w:val="0"/>
                <w:smallCaps w:val="0"/>
                <w:color w:val="000000"/>
                <w:sz w:val="30"/>
                <w:szCs w:val="30"/>
                <w:vertAlign w:val="superscript"/>
                <w:lang w:val="el" w:eastAsia="el"/>
              </w:rPr>
              <w:t xml:space="preserve">ης </w:t>
            </w:r>
            <w:r>
              <w:rPr>
                <w:b w:val="0"/>
                <w:bCs w:val="0"/>
                <w:i w:val="0"/>
                <w:iCs w:val="0"/>
                <w:smallCaps w:val="0"/>
                <w:color w:val="000000"/>
                <w:lang w:val="el" w:eastAsia="el"/>
              </w:rPr>
              <w:t xml:space="preserve">Δεκεμβρίου 2014 για την αντικατάσταση του Πρωτοκόλλου 3 της Συμφωνίας Σταθεροποίησης και Σύνδεσης μεταξύ των Ευρωπαϊκών Κοινοτήτων και των κρατών μελών τους, αφενός, και της Δημοκρατίας της Σερβίας, αφετέρου, σχετικά με τον ορισμό της έννοιας «καταγόμενα προϊόντα» ή «προϊόντα καταγωγής» και με τις μεθόδους διοικητικής συνεργασίας – Συνοπτική παρουσίαση της Περιφερειακής Σύμβασης για τους Πανευρωμεσογειακούς προτιμησιακούς κανόνες καταγωγής- </w:t>
            </w:r>
            <w:r>
              <w:rPr>
                <w:b/>
                <w:bCs/>
                <w:i w:val="0"/>
                <w:iCs w:val="0"/>
                <w:smallCaps w:val="0"/>
                <w:color w:val="000000"/>
                <w:u w:val="single" w:color="000000"/>
                <w:lang w:val="el" w:eastAsia="el"/>
              </w:rPr>
              <w:t>σημείο Β</w:t>
            </w: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3. Η αριθ. πρωτ. ΔΔΘΤΟΚΒ 5027401 ΕΞ2014/18.11.2014 ΔΥΟ (Ισοτιμίες σε εθνικά νομίσματα των ποσών που είναι εκφρασμένα σε EURO στα Πανευρωμεσογειακά Πρωτόκολλα καταγωγής, καθώς και στα Πρωτόκολλα καταγωγής των Προτιμησιακών Συμφωνιών της Ε.Ε με τις χώρες των Δυτικών Βαλκανίων)</w:t>
            </w:r>
          </w:p>
        </w:tc>
      </w:tr>
    </w:tbl>
    <w:p>
      <w:pPr>
        <w:spacing w:before="240" w:after="240"/>
        <w:rPr>
          <w:lang w:val="el" w:eastAsia="el"/>
        </w:rPr>
      </w:pPr>
      <w:r>
        <w:rPr>
          <w:lang w:val="el" w:eastAsia="el"/>
        </w:rPr>
        <w:t xml:space="preserve">Σε συνέχεια των ανωτέρω σχετικών και κατόπιν σχετικού εγγράφου της αρμόδιας Υπηρεσίας της Ευρωπαϊκής Επιτροπής (TAXUD/4980261/15EN Rev.2), σας κοινοποιούμε συνημμένα πίνακα ισοτιμιών σε εθνικά νομίσματα των ποσών που είναι εκφρασμένα σε Ευρώ, βάσει των σχετικών άρθρων των Πανευρωμεσογειακών Πρωτοκόλλων καταγωγής. 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2016,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 3) τα μικροδέματα.</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1577"/>
        <w:gridCol w:w="1622"/>
        <w:gridCol w:w="1771"/>
        <w:gridCol w:w="1835"/>
        <w:gridCol w:w="1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 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N Ci Z liJ Z &lt; C Ci 0. &gt;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45 880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3 823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Δανία/Νησιά Φερόε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Ισλανδίας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1 110 000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Ελβετικό φράγκο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Νορβηγική κορώνα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Ελβετικό φράγκο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WW N5W H Z 2 Z OS&lt; X 5 ωgX zu</w:t>
            </w:r>
          </w:p>
          <w:p>
            <w:pPr>
              <w:spacing w:before="240"/>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Δηνάριο Αλγερίας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711 342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142 268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59 278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Αιγύπτου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Σέκελ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Δηνάριο Ιορδανίας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4 794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10 176 000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2 036 000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Ντιρχάμ Μαρόκου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Παλαιστίνη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Σέκελ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26 194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Συρίας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Δηνάριο Τυνησίας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1 685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Μολδαβίας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Μολδαβίας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135 173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27 035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11 264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Z 3 N Η S Z ΰ </w:t>
            </w:r>
            <w:r>
              <w:rPr>
                <w:b w:val="0"/>
                <w:bCs w:val="0"/>
                <w:i w:val="0"/>
                <w:iCs w:val="0"/>
                <w:smallCaps w:val="0"/>
                <w:color w:val="000000"/>
                <w:lang w:val="el" w:eastAsia="el"/>
              </w:rPr>
              <w:t>nnW</w:t>
            </w:r>
          </w:p>
          <w:p>
            <w:pPr>
              <w:spacing w:before="240"/>
              <w:rPr>
                <w:b w:val="0"/>
                <w:bCs w:val="0"/>
                <w:i w:val="0"/>
                <w:iCs w:val="0"/>
                <w:smallCaps w:val="0"/>
                <w:color w:val="000000"/>
                <w:lang w:val="el" w:eastAsia="el"/>
              </w:rPr>
            </w:pPr>
            <w:r>
              <w:rPr>
                <w:b/>
                <w:bCs/>
                <w:i w:val="0"/>
                <w:iCs w:val="0"/>
                <w:smallCaps w:val="0"/>
                <w:color w:val="000000"/>
                <w:lang w:val="el" w:eastAsia="el"/>
              </w:rPr>
              <w:t xml:space="preserve">§RU x 2 5 2 &lt; cuχ 2 &lt; M z? 2 &lt; ω5 </w:t>
            </w:r>
            <w:r>
              <w:rPr>
                <w:b/>
                <w:bCs/>
                <w:i/>
                <w:iCs/>
                <w:smallCaps w:val="0"/>
                <w:color w:val="000000"/>
                <w:lang w:val="el" w:eastAsia="el"/>
              </w:rPr>
              <w:t>ξ</w:t>
            </w:r>
            <w:r>
              <w:rPr>
                <w:b/>
                <w:bCs/>
                <w:i w:val="0"/>
                <w:iCs w:val="0"/>
                <w:smallCaps w:val="0"/>
                <w:color w:val="000000"/>
                <w:lang w:val="el" w:eastAsia="el"/>
              </w:rPr>
              <w:t>rs N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837 000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Βοσνία και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Μετατρέψιμο μάρκο</w:t>
            </w:r>
          </w:p>
          <w:p>
            <w:pPr>
              <w:spacing w:before="240"/>
              <w:rPr>
                <w:b w:val="0"/>
                <w:bCs w:val="0"/>
                <w:i w:val="0"/>
                <w:iCs w:val="0"/>
                <w:smallCaps w:val="0"/>
                <w:color w:val="000000"/>
                <w:lang w:val="el" w:eastAsia="el"/>
              </w:rPr>
            </w:pPr>
            <w:r>
              <w:rPr>
                <w:b w:val="0"/>
                <w:bCs w:val="0"/>
                <w:i w:val="0"/>
                <w:iCs w:val="0"/>
                <w:smallCaps w:val="0"/>
                <w:color w:val="000000"/>
                <w:lang w:val="el" w:eastAsia="el"/>
              </w:rPr>
              <w:t>Βοσνίας Ερζεγοβίνης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ΠΓΔΜ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Δηνάριο ΠΓΔΜ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370 167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74 033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30 847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Δηνάριο Σερβίας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718 500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59 875</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Τελωνείων αρμοδιότητας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