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ΦΕΚ 2862 Β΄/28.12.2015</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 xml:space="preserve">ΓΕΝΙΚΗ ΓΡΑΜΜΑΤΕΙΑ ΔΗΜΟΣΙΩΝ ΕΣΟΔΩΝ </w:t>
      </w:r>
      <w:r>
        <w:rPr>
          <w:sz w:val="30"/>
          <w:szCs w:val="30"/>
          <w:vertAlign w:val="superscript"/>
          <w:lang w:val="el" w:eastAsia="el"/>
        </w:rPr>
        <w:t>Αθήνα, 18.12.2015</w:t>
      </w:r>
    </w:p>
    <w:p>
      <w:pPr>
        <w:pStyle w:val="PreambelText"/>
        <w:spacing w:before="240" w:after="240"/>
        <w:rPr>
          <w:lang w:val="el" w:eastAsia="el"/>
        </w:rPr>
      </w:pPr>
      <w:r>
        <w:rPr>
          <w:b/>
          <w:bCs/>
          <w:lang w:val="el" w:eastAsia="el"/>
        </w:rPr>
        <w:t>I</w:t>
      </w:r>
      <w:r>
        <w:rPr>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ΕΙΣΠΡΑΞΕΩΝ</w:t>
      </w:r>
    </w:p>
    <w:p>
      <w:pPr>
        <w:pStyle w:val="Heading1"/>
        <w:spacing w:before="240" w:after="240"/>
        <w:rPr>
          <w:lang w:val="el" w:eastAsia="el"/>
        </w:rPr>
      </w:pPr>
      <w:r>
        <w:rPr>
          <w:lang w:val="el" w:eastAsia="el"/>
        </w:rPr>
        <w:t xml:space="preserve">ΤΜΗΜ </w:t>
      </w:r>
    </w:p>
    <w:p>
      <w:pPr>
        <w:pStyle w:val="Heading1"/>
        <w:spacing w:before="240" w:after="240"/>
        <w:rPr>
          <w:lang w:val="el" w:eastAsia="el"/>
        </w:rPr>
      </w:pPr>
      <w:r>
        <w:rPr>
          <w:lang w:val="el" w:eastAsia="el"/>
        </w:rPr>
        <w:t>Α Α</w:t>
      </w:r>
    </w:p>
    <w:p>
      <w:pPr>
        <w:spacing w:before="240" w:after="240"/>
        <w:rPr>
          <w:lang w:val="el" w:eastAsia="el"/>
        </w:rPr>
      </w:pPr>
      <w:r>
        <w:rPr>
          <w:lang w:val="el" w:eastAsia="el"/>
        </w:rPr>
        <w:t xml:space="preserve">ΤΗΛ : 210 3630573, 3605159 </w:t>
      </w:r>
      <w:r>
        <w:rPr>
          <w:b/>
          <w:bCs/>
          <w:sz w:val="30"/>
          <w:szCs w:val="30"/>
          <w:vertAlign w:val="superscript"/>
          <w:lang w:val="el" w:eastAsia="el"/>
        </w:rPr>
        <w:t>ΠΡΟΣ: ΩΣ Π.Δ.</w:t>
      </w:r>
    </w:p>
    <w:p>
      <w:pPr>
        <w:spacing w:before="240" w:after="240"/>
        <w:rPr>
          <w:lang w:val="el" w:eastAsia="el"/>
        </w:rPr>
      </w:pPr>
      <w:r>
        <w:rPr>
          <w:lang w:val="el" w:eastAsia="el"/>
        </w:rPr>
        <w:t>II. ΓΕΝΙΚΗ ΔΙΕΥΘΥΝΣΗ ΤΕΛΩΝΕΙΩΝ &amp; Ε.Φ.Κ.</w:t>
      </w:r>
    </w:p>
    <w:p>
      <w:pPr>
        <w:spacing w:before="240" w:after="240"/>
        <w:rPr>
          <w:lang w:val="el" w:eastAsia="el"/>
        </w:rPr>
      </w:pPr>
      <w:r>
        <w:rPr>
          <w:b/>
          <w:bCs/>
          <w:lang w:val="el" w:eastAsia="el"/>
        </w:rPr>
        <w:t>ΔΙΕΥΘΥΝΣΗ ΤΕΛΩΝΕΙΑΚΩΝ ΔΙΑΔΙΚΑΣΙΩΝ</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Δ</w:t>
      </w:r>
    </w:p>
    <w:p>
      <w:pPr>
        <w:spacing w:before="240" w:after="240"/>
        <w:rPr>
          <w:lang w:val="el" w:eastAsia="el"/>
        </w:rPr>
      </w:pPr>
      <w:r>
        <w:rPr>
          <w:lang w:val="el" w:eastAsia="el"/>
        </w:rPr>
        <w:t>ΤΗΛ : 210 6987439</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Κωδ. : 101 84 ΑΘΗΝΑ</w:t>
      </w:r>
    </w:p>
    <w:p>
      <w:pPr>
        <w:spacing w:before="240" w:after="240"/>
        <w:rPr>
          <w:lang w:val="el" w:eastAsia="el"/>
        </w:rPr>
      </w:pPr>
      <w:r>
        <w:rPr>
          <w:b/>
          <w:bCs/>
          <w:lang w:val="el" w:eastAsia="el"/>
        </w:rPr>
        <w:t>ΘΕΜΑ: «Τροποποίηση της Απόφασης Αναπληρώτριας Υπουργού Οικονομικών ΠΟΛ 1080/2015 (ΦΕΚ 628 Β΄) περί αρμοδιότητας χορήγησης ρύθμισης άρθρων 1- 17 Ν. 4321/2015 (ΦΕΚ 32 Α΄), όπως ισχύει».</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ΑΝΑΠΛΗΡΩΤΗΣ ΓΕΝΙΚΟΣ ΓΡΑΜΜΑΤΕΑΣ ΔΗΜΟΣΙΩΝ ΕΣΟΔΩΝΤΟΥ ΥΠΟΥΡΓΕΙΟΥ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16 και 17 του ν. 4321/2015 (ΦΕΚ 32 Α΄), όπως τροποποιήθηκαν με τις διατάξεις της υποπερίπτωσης α της περίπτωσης 2 της υποπαραγράφου Δ7 της παραγράφου Δ του δεύτερου άρθρου του ν. 4336/2015 (ΦΕΚ 94 Α΄), σύμφωνα με τις οποίες παρέχεται εξουσιοδότηση στο Γενικό Γραμματέα Δημοσίων Εσόδων να μεταβιβάζει την αρμοδιότητα χορήγησης της ρύθμισης ή να εξουσιοδοτεί να υπογράφουν με εντολή του άλλα όργανα της Φορολογικής Διοίκησης και να ρυθμίζει ειδικότερα θέματα και λεπτομέρειες για την εφαρμογή των διατάξεων των άρθρων 1-17 του ν. 4321/2015.</w:t>
      </w:r>
    </w:p>
    <w:p>
      <w:pPr>
        <w:spacing w:before="240" w:after="240"/>
        <w:rPr>
          <w:lang w:val="el" w:eastAsia="el"/>
        </w:rPr>
      </w:pPr>
      <w:r>
        <w:rPr>
          <w:lang w:val="el" w:eastAsia="el"/>
        </w:rPr>
        <w:t>2. Τις διατάξεις της υποπερίπτωσης β΄ της περίπτωσης 2 της υποπαραγράφου Δ7 της παραγράφου Δ του δεύτερου άρθρου του ν. 4336/2015 (ΦΕΚ 94 Α΄), σύμφωνα με τις οποίες προβλέπεται δυνατότητα του Γενικού Γραμματέα Δημοσίων Εσόδων να τροποποιεί τις αποφάσεις που έχουν εκδοθεί μέχρι τη δημοσίευση του νόμου 4336/2015 κατ΄ εξουσιοδότηση των άρθρων 16 και 17 του ν. 4321/2015.</w:t>
      </w:r>
    </w:p>
    <w:p>
      <w:pPr>
        <w:spacing w:before="240" w:after="240"/>
        <w:rPr>
          <w:lang w:val="el" w:eastAsia="el"/>
        </w:rPr>
      </w:pPr>
      <w:r>
        <w:rPr>
          <w:lang w:val="el" w:eastAsia="el"/>
        </w:rPr>
        <w:t>3. Την Απόφαση Αναπληρώτριας Υπουργού Οικονομικών ΠΟΛ 1080/2015 (ΦΕΚ 628 Β΄) «Ειδικά θέματα και λεπτομέρειες εφαρμογής της ρύθμισης ληξιπροθέσμων οφειλών στη Φορολογική Διοίκησης του ν.4321/2015 (ΦΕΚ 32 Α΄)», όπως ισχύει.</w:t>
      </w:r>
    </w:p>
    <w:p>
      <w:pPr>
        <w:spacing w:before="240" w:after="240"/>
        <w:rPr>
          <w:lang w:val="el" w:eastAsia="el"/>
        </w:rPr>
      </w:pPr>
      <w:r>
        <w:rPr>
          <w:lang w:val="el" w:eastAsia="el"/>
        </w:rPr>
        <w:t>4. Την υπ’αριθμ. ΑΝ.ΥΠ.ΟΙΚ.0003412ΕΞ2015 (ΦΕΚ 2294 Β’), απόφαση του Αναπληρωτή Υπουργού Οικονομικών περί ορισμού Αναπληρωτή Γενικού Γραμματέα Δημοσίων Εσόδων.</w:t>
      </w:r>
    </w:p>
    <w:p>
      <w:pPr>
        <w:spacing w:before="240" w:after="240"/>
        <w:rPr>
          <w:lang w:val="el" w:eastAsia="el"/>
        </w:rPr>
      </w:pPr>
      <w:r>
        <w:rPr>
          <w:lang w:val="el" w:eastAsia="el"/>
        </w:rPr>
        <w:t>5. Την ανάγκη προσαρμογής της ΑΥΟ ΠΟΛ 1080/2015 μετά την τροποποίηση του ν. 4321/2015 με τις διατάξεις της υποπερίπτωσης Δ7 του δεύτερου άρθρου του ν. 4336/2015 (ΦΕΚ 94 Α΄), ως προς τα αρμόδια όργανα που έχουν την εξουσιοδότηση να υπογράφουν για τη χορήγηση της ρύθμισης, την παρακολούθηση, την τήρηση των όρων της, την απώλεια αυτής, τη βεβαίωση της κύρωσης του άρθρου 15 του ν.4321/2015 και κάθε άλλη αναγκαία διαδικασία σχετική με τη ρύθμιση.</w:t>
      </w:r>
    </w:p>
    <w:p>
      <w:pPr>
        <w:spacing w:before="240" w:after="240"/>
        <w:rPr>
          <w:lang w:val="el" w:eastAsia="el"/>
        </w:rPr>
      </w:pPr>
      <w:r>
        <w:rPr>
          <w:lang w:val="el" w:eastAsia="el"/>
        </w:rPr>
        <w:t>6.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Το άρθρο 9 της υπ’ αριθμ. ΠΟΛ 1080/2015 (Β΄ 628) απόφασης της Αναπληρώτριας Υπουργού Οικονομικών, όπως ισχύει, αντικαθίσταται ως εξής:</w:t>
      </w:r>
    </w:p>
    <w:p>
      <w:pPr>
        <w:spacing w:before="240" w:after="240"/>
        <w:rPr>
          <w:lang w:val="el" w:eastAsia="el"/>
        </w:rPr>
      </w:pPr>
      <w:r>
        <w:rPr>
          <w:lang w:val="el" w:eastAsia="el"/>
        </w:rPr>
        <w:t>«Εξουσιοδοτούμε τον Προϊστάμενο της Δ.Ο.Υ. ή του Ελεγκτικού Κέντρου ή του Τελωνείου ή άλλης Υπηρεσίας, ο οποίος είναι αρμόδιος για την επιδίωξη της είσπραξης της οφειλής να υπογράφει ‘’Με εντολή Γενικού Γραμματέα Δημοσίων Εσόδων’’ για τη χορήγηση της ρύθμισης των άρθρων 1-17 ν. 4321/2015, την παρακολούθηση αυτής, την τήρηση των όρων της, την απώλεια αυτής, τη βεβαίωση της κύρωσης του άρθρου 15 του ν.4321/2015 και κάθε άλλη αναγκαία διαδικασία που αφορά στην ανωτέρω ρύθμιση.</w:t>
      </w:r>
    </w:p>
    <w:p>
      <w:pPr>
        <w:spacing w:before="240" w:after="240"/>
        <w:rPr>
          <w:lang w:val="el" w:eastAsia="el"/>
        </w:rPr>
      </w:pPr>
      <w:r>
        <w:rPr>
          <w:lang w:val="el" w:eastAsia="el"/>
        </w:rPr>
        <w:t>Στην περίπτωση συναρμοδιότητας του Προϊσταμένου της Δ.Ο.Υ./Ελεγκτικού Κέντρου και του Προϊσταμένου της Επιχειρησιακής Μονάδας Είσπραξης για την επιδίωξη της είσπραξης της οφειλής, εξουσιοδοτείται να υπογράφει για την ρύθμιση του ν.4321/2015 κατά τα οριζόμενα στο προηγούμενο εδάφιο ο Προϊστάμενος της Επιχειρησιακής Μονάδας Είσπραξης.»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Ο/Η Προϊστάμενος του Ο Αν. Γενικός Γραμματέας Δημοσίων Εσόδων Αυτοτελούς Τμήματος Διοίκησης Ιωάννης Μπάκας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ΓΙΑ ΕΝΕΡΓΕΙΑ</w:t>
      </w:r>
    </w:p>
    <w:p>
      <w:pPr>
        <w:spacing w:before="240" w:after="240"/>
        <w:rPr>
          <w:lang w:val="el" w:eastAsia="el"/>
        </w:rPr>
      </w:pPr>
      <w:r>
        <w:rPr>
          <w:lang w:val="el" w:eastAsia="el"/>
        </w:rPr>
        <w:t>1. Εθνικό Τυπογραφείο (για δημοσίευση)</w:t>
      </w:r>
    </w:p>
    <w:p>
      <w:pPr>
        <w:spacing w:before="240" w:after="240"/>
        <w:rPr>
          <w:lang w:val="el" w:eastAsia="el"/>
        </w:rPr>
      </w:pPr>
      <w:r>
        <w:rPr>
          <w:lang w:val="el" w:eastAsia="el"/>
        </w:rPr>
        <w:t>2. Όλες τις Δ.Ο.Υ, Κ.Ε.ΜΕ.ΕΠ., ΚΕ.ΦΟ.ΜΕ.Π., Τελωνεία</w:t>
      </w:r>
    </w:p>
    <w:p>
      <w:pPr>
        <w:spacing w:before="240" w:after="240"/>
        <w:rPr>
          <w:lang w:val="el" w:eastAsia="el"/>
        </w:rPr>
      </w:pPr>
      <w:r>
        <w:rPr>
          <w:lang w:val="el" w:eastAsia="el"/>
        </w:rPr>
        <w:t>3. Επιχειρησιακή Μονάδα Είσπραξης</w:t>
      </w:r>
    </w:p>
    <w:p>
      <w:pPr>
        <w:spacing w:before="240" w:after="240"/>
        <w:rPr>
          <w:lang w:val="el" w:eastAsia="el"/>
        </w:rPr>
      </w:pPr>
      <w:r>
        <w:rPr>
          <w:lang w:val="el" w:eastAsia="el"/>
        </w:rPr>
        <w:t>4. Δ/νση Παροχής Φορολογικών Υπηρεσιών</w:t>
      </w:r>
    </w:p>
    <w:p>
      <w:pPr>
        <w:spacing w:before="240" w:after="240"/>
        <w:rPr>
          <w:lang w:val="el" w:eastAsia="el"/>
        </w:rPr>
      </w:pPr>
      <w:r>
        <w:rPr>
          <w:lang w:val="el" w:eastAsia="el"/>
        </w:rPr>
        <w:t>5. Δ/νση Ηλεκτρονικής Διακυβέρνησης ΓΓΔΕ</w:t>
      </w:r>
    </w:p>
    <w:p>
      <w:pPr>
        <w:spacing w:before="240" w:after="240"/>
        <w:rPr>
          <w:lang w:val="el" w:eastAsia="el"/>
        </w:rPr>
      </w:pPr>
      <w:r>
        <w:rPr>
          <w:lang w:val="el" w:eastAsia="el"/>
        </w:rPr>
        <w:t>6. Δ/νση Οργάνωσης</w:t>
      </w:r>
    </w:p>
    <w:p>
      <w:pPr>
        <w:spacing w:before="240" w:after="240"/>
        <w:rPr>
          <w:lang w:val="el" w:eastAsia="el"/>
        </w:rPr>
      </w:pPr>
      <w:r>
        <w:rPr>
          <w:lang w:val="el" w:eastAsia="el"/>
        </w:rPr>
        <w:t>7. Δ/νση Υποστήριξης Ηλεκτρονικών Υπηρεσιών (για ανάρτηση στην ιστοσελίδα της Γενικής Γραμματείας Δημοσίων Εσόδων)</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Αποδέκτες πίνακα Α έως τέλος (εκτός των Δ.Ο.Υ και των Τελωνείων)</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Γραφεία κ. Αναπληρωτών Υπουργών</w:t>
      </w:r>
    </w:p>
    <w:p>
      <w:pPr>
        <w:spacing w:before="240" w:after="240"/>
        <w:rPr>
          <w:lang w:val="el" w:eastAsia="el"/>
        </w:rPr>
      </w:pPr>
      <w:r>
        <w:rPr>
          <w:lang w:val="el" w:eastAsia="el"/>
        </w:rPr>
        <w:t>3. Γραφεία κ.κ. Γενικών Γραμματέων</w:t>
      </w:r>
    </w:p>
    <w:p>
      <w:pPr>
        <w:spacing w:before="240" w:after="240"/>
        <w:rPr>
          <w:lang w:val="el" w:eastAsia="el"/>
        </w:rPr>
      </w:pPr>
      <w:r>
        <w:rPr>
          <w:lang w:val="el" w:eastAsia="el"/>
        </w:rPr>
        <w:t>4. Γραφεία κ.κ. Γεν. Διευθυντών</w:t>
      </w:r>
    </w:p>
    <w:p>
      <w:pPr>
        <w:spacing w:before="240" w:after="240"/>
        <w:rPr>
          <w:lang w:val="el" w:eastAsia="el"/>
        </w:rPr>
      </w:pPr>
      <w:r>
        <w:rPr>
          <w:lang w:val="el" w:eastAsia="el"/>
        </w:rPr>
        <w:t>5. Όλες τις Διευθύνσεις, Τμήματα και Ανεξάρτητα Γραφεία του Υπουργείου Οικονομικών</w:t>
      </w:r>
    </w:p>
    <w:p>
      <w:pPr>
        <w:spacing w:before="240" w:after="240"/>
        <w:rPr>
          <w:lang w:val="el" w:eastAsia="el"/>
        </w:rPr>
      </w:pPr>
      <w:r>
        <w:rPr>
          <w:lang w:val="el" w:eastAsia="el"/>
        </w:rPr>
        <w:t>6. Διεύθυνση Εισπράξεων – Τμήματα Α,Β,Γ,Δ,Ε (10 αντίγραφα).</w:t>
      </w:r>
    </w:p>
    <w:p>
      <w:pPr>
        <w:spacing w:before="240" w:after="240"/>
        <w:rPr>
          <w:lang w:val="el" w:eastAsia="el"/>
        </w:rPr>
      </w:pPr>
      <w:r>
        <w:rPr>
          <w:lang w:val="el" w:eastAsia="el"/>
        </w:rPr>
        <w:t>7. Διεύθυνση Τελωνειακών Διαδικασιών (10 αντίγραφα).΄</w:t>
      </w:r>
    </w:p>
    <w:p>
      <w:pPr>
        <w:spacing w:before="240" w:after="240"/>
        <w:rPr>
          <w:lang w:val="el" w:eastAsia="el"/>
        </w:rPr>
      </w:pPr>
      <w:r>
        <w:rPr>
          <w:lang w:val="el" w:eastAsia="el"/>
        </w:rPr>
        <w:t>8. Δ/νση Παροχής Φορολογικών Υπηρεσιών</w:t>
      </w:r>
    </w:p>
    <w:p>
      <w:pPr>
        <w:spacing w:before="240" w:after="240"/>
        <w:rPr>
          <w:lang w:val="el" w:eastAsia="el"/>
        </w:rPr>
      </w:pPr>
      <w:r>
        <w:rPr>
          <w:lang w:val="el" w:eastAsia="el"/>
        </w:rPr>
        <w:t>9. ΠΟΕ – Δ.Ο.Υ Περιοδικό Φορολογική Επιθεώρηση</w:t>
      </w:r>
    </w:p>
    <w:p>
      <w:pPr>
        <w:spacing w:before="240" w:after="240"/>
        <w:rPr>
          <w:lang w:val="el" w:eastAsia="el"/>
        </w:rPr>
      </w:pPr>
      <w:r>
        <w:rPr>
          <w:lang w:val="el" w:eastAsia="el"/>
        </w:rPr>
        <w:t>10. Γραφείο Τύπου και Δημοσίων Σχέσεων</w:t>
      </w:r>
    </w:p>
    <w:p>
      <w:pPr>
        <w:spacing w:before="240" w:after="240"/>
        <w:rPr>
          <w:lang w:val="el" w:eastAsia="el"/>
        </w:rPr>
      </w:pPr>
      <w:r>
        <w:rPr>
          <w:lang w:val="el" w:eastAsia="el"/>
        </w:rPr>
        <w:t>11. Γραφείο Επικοινωνίας και Πληροφόρησης Πολιτών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