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Α.Δ.Α.: 7ΔΔΙΗ-8ΓΟ</w:t>
      </w:r>
    </w:p>
    <w:p>
      <w:pPr>
        <w:spacing w:before="240" w:after="240"/>
        <w:rPr>
          <w:lang w:val="el" w:eastAsia="el"/>
        </w:rPr>
      </w:pPr>
      <w:r>
        <w:rPr>
          <w:b/>
          <w:bCs/>
          <w:u w:val="single"/>
          <w:lang w:val="el" w:eastAsia="el"/>
        </w:rPr>
        <w:t xml:space="preserve">ΕΞ. ΕΠΕΙΓΟΝ </w:t>
      </w:r>
      <w:r>
        <w:rPr>
          <w:b/>
          <w:bCs/>
          <w:u w:val="single"/>
          <w:lang w:val="el" w:eastAsia="el"/>
        </w:rPr>
        <w:t xml:space="preserve">– </w:t>
      </w:r>
    </w:p>
    <w:p>
      <w:pPr>
        <w:spacing w:before="240" w:after="240"/>
        <w:rPr>
          <w:lang w:val="el" w:eastAsia="el"/>
        </w:rPr>
      </w:pPr>
      <w:r>
        <w:rPr>
          <w:b/>
          <w:bCs/>
          <w:u w:val="single"/>
          <w:lang w:val="el" w:eastAsia="el"/>
        </w:rPr>
        <w:t>ΑΜΕΣΗ ΕΦΑΡΜΟΓΗ</w:t>
      </w:r>
      <w:r>
        <w:rPr>
          <w:lang w:val="el" w:eastAsia="el"/>
        </w:rPr>
        <w:t>ΝΑ ΣΤΑΛΕΙ ΚΑΙ ΜΕ Ε-ΜΑIL</w:t>
      </w:r>
    </w:p>
    <w:p>
      <w:pPr>
        <w:spacing w:before="240" w:after="240"/>
        <w:rPr>
          <w:lang w:val="el" w:eastAsia="el"/>
        </w:rPr>
      </w:pPr>
      <w:r>
        <w:rPr>
          <w:b/>
          <w:bCs/>
          <w:lang w:val="el" w:eastAsia="el"/>
        </w:rPr>
        <w:t>ΕΛΛΗΝΙΚΗ ΔΗΜΟΚΡΑΤΙΑ ΥΠΟΥΡΓΕΙΟ ΟΙΚΟΝΟΜΙΚΩΝ ΓΕΝΙΚΗ ΓΡΑΜΜΑΤΕΙΑ ΔΗΜΟΣΙΩΝ ΕΣΟΔΩΝ</w:t>
      </w:r>
    </w:p>
    <w:p>
      <w:pPr>
        <w:spacing w:before="240" w:after="240"/>
        <w:rPr>
          <w:lang w:val="el" w:eastAsia="el"/>
        </w:rPr>
      </w:pPr>
      <w:r>
        <w:rPr>
          <w:b/>
          <w:bCs/>
          <w:u w:val="single"/>
          <w:lang w:val="el" w:eastAsia="el"/>
        </w:rPr>
        <w:t xml:space="preserve">ΓΕΝIKH </w:t>
      </w:r>
      <w:r>
        <w:rPr>
          <w:b/>
          <w:bCs/>
          <w:u w:val="single"/>
          <w:lang w:val="el" w:eastAsia="el"/>
        </w:rPr>
        <w:t>ΔΙΕΥΘΥΝΣΗ ΦΟΡΟΛΟΓΙΚΗΣ ΔΙΟΙΚΗΣΗΣ</w:t>
      </w:r>
    </w:p>
    <w:p>
      <w:pPr>
        <w:spacing w:before="240" w:after="240"/>
        <w:rPr>
          <w:lang w:val="el" w:eastAsia="el"/>
        </w:rPr>
      </w:pPr>
      <w:r>
        <w:rPr>
          <w:b/>
          <w:bCs/>
          <w:lang w:val="el" w:eastAsia="el"/>
        </w:rPr>
        <w:t>Δ/ΝΣΗ ΕΙΣΠΡΑΞΕΩΝ</w:t>
      </w:r>
    </w:p>
    <w:p>
      <w:pPr>
        <w:spacing w:before="240" w:after="240"/>
        <w:rPr>
          <w:lang w:val="el" w:eastAsia="el"/>
        </w:rPr>
      </w:pPr>
      <w:r>
        <w:rPr>
          <w:b/>
          <w:bCs/>
          <w:lang w:val="el" w:eastAsia="el"/>
        </w:rPr>
        <w:t>Τμήματα : Α΄, Β΄, Δ΄</w:t>
      </w:r>
    </w:p>
    <w:p>
      <w:pPr>
        <w:spacing w:before="240" w:after="240"/>
        <w:rPr>
          <w:lang w:val="el" w:eastAsia="el"/>
        </w:rPr>
      </w:pPr>
      <w:r>
        <w:rPr>
          <w:lang w:val="el" w:eastAsia="el"/>
        </w:rPr>
        <w:t>Tηλέφωνα : 210 - 3635963, 3630573</w:t>
      </w:r>
    </w:p>
    <w:p>
      <w:pPr>
        <w:spacing w:before="240" w:after="240"/>
        <w:rPr>
          <w:lang w:val="el" w:eastAsia="el"/>
        </w:rPr>
      </w:pPr>
      <w:r>
        <w:rPr>
          <w:lang w:val="el" w:eastAsia="el"/>
        </w:rPr>
        <w:t>3636872, 3614716</w:t>
      </w:r>
    </w:p>
    <w:p>
      <w:pPr>
        <w:spacing w:before="240" w:after="240"/>
        <w:rPr>
          <w:lang w:val="el" w:eastAsia="el"/>
        </w:rPr>
      </w:pPr>
      <w:r>
        <w:rPr>
          <w:lang w:val="el" w:eastAsia="el"/>
        </w:rPr>
        <w:t>Καρ. Σερβίας 10, 10184 Αθήνα</w:t>
      </w:r>
    </w:p>
    <w:p>
      <w:pPr>
        <w:spacing w:before="240" w:after="240"/>
        <w:rPr>
          <w:lang w:val="el" w:eastAsia="el"/>
        </w:rPr>
      </w:pPr>
      <w:r>
        <w:rPr>
          <w:b/>
          <w:bCs/>
          <w:lang w:val="el" w:eastAsia="el"/>
        </w:rPr>
        <w:t>ΘΕΜΑ : Κοινοποίηση των διατάξεων της Κ.Υ.Α. Υπουργών Εσωτερικών και</w:t>
      </w:r>
    </w:p>
    <w:p>
      <w:pPr>
        <w:spacing w:before="240" w:after="240"/>
        <w:rPr>
          <w:lang w:val="el" w:eastAsia="el"/>
        </w:rPr>
      </w:pPr>
      <w:r>
        <w:rPr>
          <w:b/>
          <w:bCs/>
          <w:lang w:val="el" w:eastAsia="el"/>
        </w:rPr>
        <w:t>Οικονομικών οικ. 41322/2015 (ΦΕΚ Β΄2604/03.12.2015) και παροχή σχετικών οδηγιών.</w:t>
      </w:r>
    </w:p>
    <w:p>
      <w:pPr>
        <w:spacing w:before="240" w:after="240"/>
        <w:rPr>
          <w:lang w:val="el" w:eastAsia="el"/>
        </w:rPr>
      </w:pPr>
      <w:r>
        <w:rPr>
          <w:b/>
          <w:bCs/>
          <w:i/>
          <w:iCs/>
          <w:lang w:val="el" w:eastAsia="el"/>
        </w:rPr>
        <w:t xml:space="preserve">Σχετ. έγγρ.: α) το Δ.ΕΙΣΠΡ. Α </w:t>
      </w:r>
      <w:r>
        <w:rPr>
          <w:b/>
          <w:bCs/>
          <w:i/>
          <w:iCs/>
          <w:lang w:val="el" w:eastAsia="el"/>
        </w:rPr>
        <w:t xml:space="preserve">1027199 </w:t>
      </w:r>
      <w:r>
        <w:rPr>
          <w:b/>
          <w:bCs/>
          <w:i/>
          <w:iCs/>
          <w:lang w:val="el" w:eastAsia="el"/>
        </w:rPr>
        <w:t xml:space="preserve">ΕΞ </w:t>
      </w:r>
      <w:r>
        <w:rPr>
          <w:b/>
          <w:bCs/>
          <w:i/>
          <w:iCs/>
          <w:lang w:val="el" w:eastAsia="el"/>
        </w:rPr>
        <w:t xml:space="preserve">27.02.2015 </w:t>
      </w:r>
      <w:r>
        <w:rPr>
          <w:b/>
          <w:bCs/>
          <w:i/>
          <w:iCs/>
          <w:lang w:val="el" w:eastAsia="el"/>
        </w:rPr>
        <w:t>έγγραφό μας, οι ΠΟΛ1157/15.07.2015, η</w:t>
      </w:r>
    </w:p>
    <w:p>
      <w:pPr>
        <w:spacing w:before="240" w:after="240"/>
        <w:rPr>
          <w:lang w:val="el" w:eastAsia="el"/>
        </w:rPr>
      </w:pPr>
      <w:r>
        <w:rPr>
          <w:b/>
          <w:bCs/>
          <w:i/>
          <w:iCs/>
          <w:lang w:val="el" w:eastAsia="el"/>
        </w:rPr>
        <w:t>ΠΟΛ1171/03.08.2015, η ΠΟΛ1176/11.08.2015, και το ΔΕΙΣΠΡΑ 1164776ΕΞ21.12.2015 έγγραφό μας</w:t>
      </w:r>
    </w:p>
    <w:p>
      <w:pPr>
        <w:spacing w:before="240" w:after="240"/>
        <w:rPr>
          <w:lang w:val="el" w:eastAsia="el"/>
        </w:rPr>
      </w:pPr>
      <w:r>
        <w:rPr>
          <w:b/>
          <w:bCs/>
          <w:i/>
          <w:iCs/>
          <w:lang w:val="el" w:eastAsia="el"/>
        </w:rPr>
        <w:t>β)το ΔΠΦΥ Β 1122141ΕΞ21.09.2015 έγγραφο της Δ/νσης Παροχής Φορολογικών Υπηρεσιών</w:t>
      </w:r>
    </w:p>
    <w:p>
      <w:pPr>
        <w:spacing w:before="240" w:after="240"/>
        <w:rPr>
          <w:lang w:val="el" w:eastAsia="el"/>
        </w:rPr>
      </w:pPr>
      <w:r>
        <w:rPr>
          <w:lang w:val="el" w:eastAsia="el"/>
        </w:rPr>
        <w:t xml:space="preserve">Σας κοινοποιούμε την </w:t>
      </w:r>
      <w:r>
        <w:rPr>
          <w:b/>
          <w:bCs/>
          <w:lang w:val="el" w:eastAsia="el"/>
        </w:rPr>
        <w:t xml:space="preserve">οικ. 41322/2015 (ΦΕΚ Β΄2604/03.12.2015) </w:t>
      </w:r>
      <w:r>
        <w:rPr>
          <w:lang w:val="el" w:eastAsia="el"/>
        </w:rPr>
        <w:t xml:space="preserve">Κοινή Απόφαση Υπουργών Εσωτερικών και Οικονομικών για ενημέρωση και ενιαία εφαρμογή, </w:t>
      </w:r>
      <w:r>
        <w:rPr>
          <w:b/>
          <w:bCs/>
          <w:lang w:val="el" w:eastAsia="el"/>
        </w:rPr>
        <w:t>η οποία εκδόθηκε κατ’ εξουσιοδότηση των διατάξεων της παρ. 2 του άρθρου 79 του ν.4316/2014 (ΦΕΚ Α΄270/24.12.2014) «Ίδρυση παρατηρητηρίου άνοιας, βελτίωση περιγεννητικής φροντίδας, ρυθμίσεις αρμοδιότητας Υπουργείου Υγείας και άλλες διατάξεις».</w:t>
      </w:r>
    </w:p>
    <w:p>
      <w:pPr>
        <w:spacing w:before="240" w:after="240"/>
        <w:rPr>
          <w:lang w:val="el" w:eastAsia="el"/>
        </w:rPr>
      </w:pPr>
      <w:r>
        <w:rPr>
          <w:lang w:val="el" w:eastAsia="el"/>
        </w:rPr>
        <w:t xml:space="preserve">Με τις διατάξεις της περ. α της παρ. 2 του ως άνω άρθρου, ορίζεται ότι </w:t>
      </w:r>
      <w:r>
        <w:rPr>
          <w:u w:val="single"/>
          <w:lang w:val="el" w:eastAsia="el"/>
        </w:rPr>
        <w:t xml:space="preserve">με την </w:t>
      </w:r>
      <w:r>
        <w:rPr>
          <w:i/>
          <w:iCs/>
          <w:u w:val="single"/>
          <w:lang w:val="el" w:eastAsia="el"/>
        </w:rPr>
        <w:t>έκδοση Αποφάσεων των Υπουργών Εσωτερικών, Οικονομικών και Εργασίας, Κοινωνικής Ασφάλισης και</w:t>
      </w:r>
      <w:r>
        <w:rPr>
          <w:i/>
          <w:iCs/>
          <w:lang w:val="el" w:eastAsia="el"/>
        </w:rPr>
        <w:t xml:space="preserve"> Πρόνοιας, βεβαιωμένες και ληξιπρόθεσμες οφειλές </w:t>
      </w:r>
      <w:r>
        <w:rPr>
          <w:b/>
          <w:bCs/>
          <w:i/>
          <w:iCs/>
          <w:u w:val="single"/>
          <w:lang w:val="el" w:eastAsia="el"/>
        </w:rPr>
        <w:t xml:space="preserve">δήμων </w:t>
      </w:r>
      <w:r>
        <w:rPr>
          <w:i/>
          <w:iCs/>
          <w:u w:val="single"/>
          <w:lang w:val="el" w:eastAsia="el"/>
        </w:rPr>
        <w:t xml:space="preserve">και </w:t>
      </w:r>
      <w:r>
        <w:rPr>
          <w:b/>
          <w:bCs/>
          <w:i/>
          <w:iCs/>
          <w:u w:val="single"/>
          <w:lang w:val="el" w:eastAsia="el"/>
        </w:rPr>
        <w:t>περιφερειών στο Ελληνικό Δημόσιο</w:t>
      </w:r>
      <w:r>
        <w:rPr>
          <w:i/>
          <w:iCs/>
          <w:lang w:val="el" w:eastAsia="el"/>
        </w:rPr>
        <w:t xml:space="preserve">(ήτοι και βεβαιωμένες οφειλές υπέρ τρίτων στο Δημόσιο) </w:t>
      </w:r>
      <w:r>
        <w:rPr>
          <w:b/>
          <w:bCs/>
          <w:i/>
          <w:iCs/>
          <w:u w:val="single"/>
          <w:lang w:val="el" w:eastAsia="el"/>
        </w:rPr>
        <w:t xml:space="preserve">δύναται να συμψηφίζονται με ποσά που αναλογούν σε ποσοστό τουλάχιστον πέντε τοις εκατό </w:t>
      </w:r>
      <w:r>
        <w:rPr>
          <w:b/>
          <w:bCs/>
          <w:i/>
          <w:iCs/>
          <w:u w:val="single"/>
          <w:lang w:val="el" w:eastAsia="el"/>
        </w:rPr>
        <w:t xml:space="preserve">(5%) </w:t>
      </w:r>
      <w:r>
        <w:rPr>
          <w:b/>
          <w:bCs/>
          <w:i/>
          <w:iCs/>
          <w:u w:val="single"/>
          <w:lang w:val="el" w:eastAsia="el"/>
        </w:rPr>
        <w:t>επί των εσόδων τους από τους Κεντρικούς Αυτοτελείς Πόρους (ΚΑΠ)</w:t>
      </w:r>
      <w:r>
        <w:rPr>
          <w:i/>
          <w:iCs/>
          <w:lang w:val="el" w:eastAsia="el"/>
        </w:rPr>
        <w:t xml:space="preserve">που προορίζονται για κάλυψη των λειτουργικών και λοιπών γενικών δαπανών τους για τους δήμους και επί των εσόδων τους από τους ΚΑΠ που προορίζονται για κάλυψη αντίστοιχων δαπανών των περιφερειών. Οι </w:t>
      </w:r>
      <w:r>
        <w:rPr>
          <w:b/>
          <w:bCs/>
          <w:i/>
          <w:iCs/>
          <w:lang w:val="el" w:eastAsia="el"/>
        </w:rPr>
        <w:t xml:space="preserve">κοινές υπουργικές αποφάσεις εκδίδονται με μέριμνα της Γενικής Διεύθυνσης Οικονομικών Υπηρεσιών και Διοικητικής Υποστήριξης του </w:t>
      </w:r>
      <w:r>
        <w:rPr>
          <w:b/>
          <w:bCs/>
          <w:i/>
          <w:iCs/>
          <w:u w:val="single"/>
          <w:lang w:val="el" w:eastAsia="el"/>
        </w:rPr>
        <w:t>Υπουργείου Εσωτερικών</w:t>
      </w:r>
      <w:r>
        <w:rPr>
          <w:i/>
          <w:iCs/>
          <w:lang w:val="el" w:eastAsia="el"/>
        </w:rPr>
        <w:t xml:space="preserve">, κατόπιν </w:t>
      </w:r>
      <w:r>
        <w:rPr>
          <w:b/>
          <w:bCs/>
          <w:i/>
          <w:iCs/>
          <w:u w:val="single"/>
          <w:lang w:val="el" w:eastAsia="el"/>
        </w:rPr>
        <w:t>αίτησης του δήμου</w:t>
      </w:r>
      <w:r>
        <w:rPr>
          <w:b/>
          <w:bCs/>
          <w:i/>
          <w:iCs/>
          <w:lang w:val="el" w:eastAsia="el"/>
        </w:rPr>
        <w:t xml:space="preserve"> ή </w:t>
      </w:r>
      <w:r>
        <w:rPr>
          <w:b/>
          <w:bCs/>
          <w:i/>
          <w:iCs/>
          <w:u w:val="single"/>
          <w:lang w:val="el" w:eastAsia="el"/>
        </w:rPr>
        <w:t>της περιφέρειας</w:t>
      </w:r>
      <w:r>
        <w:rPr>
          <w:i/>
          <w:iCs/>
          <w:lang w:val="el" w:eastAsia="el"/>
        </w:rPr>
        <w:t xml:space="preserve">και σχετικής </w:t>
      </w:r>
      <w:r>
        <w:rPr>
          <w:b/>
          <w:bCs/>
          <w:i/>
          <w:iCs/>
          <w:u w:val="single"/>
          <w:lang w:val="el" w:eastAsia="el"/>
        </w:rPr>
        <w:t>απόφασης</w:t>
      </w:r>
      <w:r>
        <w:rPr>
          <w:i/>
          <w:iCs/>
          <w:lang w:val="el" w:eastAsia="el"/>
        </w:rPr>
        <w:t xml:space="preserve">του </w:t>
      </w:r>
      <w:r>
        <w:rPr>
          <w:b/>
          <w:bCs/>
          <w:i/>
          <w:iCs/>
          <w:u w:val="single"/>
          <w:lang w:val="el" w:eastAsia="el"/>
        </w:rPr>
        <w:t>οικείου δημοτικού ή περιφερειακού συμβουλίου.</w:t>
      </w:r>
      <w:r>
        <w:rPr>
          <w:i/>
          <w:iCs/>
          <w:lang w:val="el" w:eastAsia="el"/>
        </w:rPr>
        <w:t>Με την ίδια απόφαση του συμβουλίου, καθορίζεται το ύψος του επιπλέον του πέντε τοις εκατό (5%) ποσοστού επί των εσόδων των ΚΑΠ που ο δήμος ή η περιφέρεια επιθυμεί να παρακρατείται προς απόδοση στους ως άνω φορείς.</w:t>
      </w:r>
    </w:p>
    <w:p>
      <w:pPr>
        <w:spacing w:before="240" w:after="240"/>
        <w:rPr>
          <w:lang w:val="el" w:eastAsia="el"/>
        </w:rPr>
      </w:pPr>
      <w:r>
        <w:rPr>
          <w:i/>
          <w:iCs/>
          <w:lang w:val="el" w:eastAsia="el"/>
        </w:rPr>
        <w:t xml:space="preserve">Στο πλαίσιο της ως άνω διάταξης εκδόθηκε η </w:t>
      </w:r>
      <w:r>
        <w:rPr>
          <w:i/>
          <w:iCs/>
          <w:lang w:val="el" w:eastAsia="el"/>
        </w:rPr>
        <w:t>ως άνω</w:t>
      </w:r>
      <w:r>
        <w:rPr>
          <w:b/>
          <w:bCs/>
          <w:i/>
          <w:iCs/>
          <w:lang w:val="el" w:eastAsia="el"/>
        </w:rPr>
        <w:t xml:space="preserve"> 41322/2015 (ΦΕΚ Β΄2604/03.12.2015) </w:t>
      </w:r>
      <w:r>
        <w:rPr>
          <w:b/>
          <w:bCs/>
          <w:i/>
          <w:iCs/>
          <w:u w:val="single"/>
          <w:lang w:val="el" w:eastAsia="el"/>
        </w:rPr>
        <w:t xml:space="preserve">Κοινή Απόφαση των Υπουργών Εσωτερικών </w:t>
      </w:r>
      <w:r>
        <w:rPr>
          <w:b/>
          <w:bCs/>
          <w:i/>
          <w:iCs/>
          <w:u w:val="single"/>
          <w:lang w:val="el" w:eastAsia="el"/>
        </w:rPr>
        <w:t xml:space="preserve">&amp; </w:t>
      </w:r>
      <w:r>
        <w:rPr>
          <w:b/>
          <w:bCs/>
          <w:i/>
          <w:iCs/>
          <w:u w:val="single"/>
          <w:lang w:val="el" w:eastAsia="el"/>
        </w:rPr>
        <w:t xml:space="preserve">Διοικητικής Ανασυγκρότησης, Οικονομικών, Εργασίας, Κοινωνικής Ασφάλισης </w:t>
      </w:r>
      <w:r>
        <w:rPr>
          <w:b/>
          <w:bCs/>
          <w:i/>
          <w:iCs/>
          <w:u w:val="single"/>
          <w:lang w:val="el" w:eastAsia="el"/>
        </w:rPr>
        <w:t xml:space="preserve">&amp; </w:t>
      </w:r>
      <w:r>
        <w:rPr>
          <w:b/>
          <w:bCs/>
          <w:i/>
          <w:iCs/>
          <w:u w:val="single"/>
          <w:lang w:val="el" w:eastAsia="el"/>
        </w:rPr>
        <w:t>Κοινωνικής Αλληλεγγύης.</w:t>
      </w:r>
      <w:r>
        <w:rPr>
          <w:i/>
          <w:iCs/>
          <w:lang w:val="el" w:eastAsia="el"/>
        </w:rPr>
        <w:t xml:space="preserve"> Σχετική η </w:t>
      </w:r>
      <w:r>
        <w:rPr>
          <w:b/>
          <w:bCs/>
          <w:i/>
          <w:iCs/>
          <w:lang w:val="el" w:eastAsia="el"/>
        </w:rPr>
        <w:t xml:space="preserve">ΠΟΛ 1157/2015 </w:t>
      </w:r>
      <w:r>
        <w:rPr>
          <w:i/>
          <w:iCs/>
          <w:lang w:val="el" w:eastAsia="el"/>
        </w:rPr>
        <w:t xml:space="preserve">με την οποία δόθηκαν οδηγίες εφαρμογής στις Δ.Ο.Υ. των προαναφερθεισών διατάξεων και το </w:t>
      </w:r>
      <w:r>
        <w:rPr>
          <w:b/>
          <w:bCs/>
          <w:i/>
          <w:iCs/>
          <w:lang w:val="el" w:eastAsia="el"/>
        </w:rPr>
        <w:t xml:space="preserve">ΔΕΙΣΠΡΑ 1164776ΕΞ21.12.2015 </w:t>
      </w:r>
      <w:r>
        <w:rPr>
          <w:i/>
          <w:iCs/>
          <w:lang w:val="el" w:eastAsia="el"/>
        </w:rPr>
        <w:t xml:space="preserve">έγγραφο μας, με το οποίο κοινοποιήσαμε στις Δ.Ο.Υ. </w:t>
      </w:r>
      <w:r>
        <w:rPr>
          <w:b/>
          <w:bCs/>
          <w:i/>
          <w:iCs/>
          <w:lang w:val="el" w:eastAsia="el"/>
        </w:rPr>
        <w:t xml:space="preserve">το με αρ. πρωτ. 40217/26.11.2015 </w:t>
      </w:r>
      <w:r>
        <w:rPr>
          <w:i/>
          <w:iCs/>
          <w:lang w:val="el" w:eastAsia="el"/>
        </w:rPr>
        <w:t>έγγραφο του Υπ. Εσωτερικών.</w:t>
      </w:r>
    </w:p>
    <w:p>
      <w:pPr>
        <w:spacing w:before="240" w:after="240"/>
        <w:rPr>
          <w:lang w:val="el" w:eastAsia="el"/>
        </w:rPr>
      </w:pPr>
      <w:r>
        <w:rPr>
          <w:i/>
          <w:iCs/>
          <w:lang w:val="el" w:eastAsia="el"/>
        </w:rPr>
        <w:t>Επισημαίνεται ότι, σύμφωνα με τα οριζόμενα στην προαναφερθείσα ΚΥΑ, ο συμψηφισμός των υπαχθεισών οφειλών στις σχετικές διατάξεις του Δήμου Δελφών Ν. Φωκίδας, ολοκληρώνεται εντός τριών (3) ετών από τη δημοσίευση της Απόφασης, εντός δύο (2) ετών για το Δήμο Κερατσινίου - Δραπετσώνας Ν. Αττικής, ενώ δεν έχει προσδιοριστεί χρονικό περιθώριο ολοκλήρωσης του συμψηφισμού για το Δήμο Ορχομενού Ν. Βοιωτίας.</w:t>
      </w:r>
    </w:p>
    <w:p>
      <w:pPr>
        <w:spacing w:before="240" w:after="240"/>
        <w:rPr>
          <w:lang w:val="el" w:eastAsia="el"/>
        </w:rPr>
      </w:pPr>
      <w:r>
        <w:rPr>
          <w:b/>
          <w:bCs/>
          <w:i/>
          <w:iCs/>
          <w:lang w:val="el" w:eastAsia="el"/>
        </w:rPr>
        <w:t>Ακριβές αντίγραφο Η Προϊσταμένη της Δ/νσης</w:t>
      </w:r>
    </w:p>
    <w:p>
      <w:pPr>
        <w:spacing w:before="240" w:after="240"/>
        <w:rPr>
          <w:lang w:val="el" w:eastAsia="el"/>
        </w:rPr>
      </w:pPr>
      <w:r>
        <w:rPr>
          <w:b/>
          <w:bCs/>
          <w:i/>
          <w:iCs/>
          <w:lang w:val="el" w:eastAsia="el"/>
        </w:rPr>
        <w:t>Ο/Η Προϊστάμενος του Αυτοτελούς Ευ. Χατζηπαναγιώτου Τμήματος Διοίκησης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 ΓΙΑ ΕΝΕΡΓΕΙΑ</w:t>
      </w:r>
    </w:p>
    <w:p>
      <w:pPr>
        <w:spacing w:before="240" w:after="240"/>
        <w:rPr>
          <w:lang w:val="el" w:eastAsia="el"/>
        </w:rPr>
      </w:pPr>
      <w:r>
        <w:rPr>
          <w:i/>
          <w:iCs/>
          <w:lang w:val="el" w:eastAsia="el"/>
        </w:rPr>
        <w:t>1. Όλες τις Δ.Ο.Υ</w:t>
      </w:r>
    </w:p>
    <w:p>
      <w:pPr>
        <w:spacing w:before="240" w:after="240"/>
        <w:rPr>
          <w:lang w:val="el" w:eastAsia="el"/>
        </w:rPr>
      </w:pPr>
      <w:r>
        <w:rPr>
          <w:i/>
          <w:iCs/>
          <w:lang w:val="el" w:eastAsia="el"/>
        </w:rPr>
        <w:t>2. Δ/νση Ηλεκτρονικής Διακυβέρνησης Γ.Γ.Δ.Ε.</w:t>
      </w:r>
    </w:p>
    <w:p>
      <w:pPr>
        <w:spacing w:before="240" w:after="240"/>
        <w:rPr>
          <w:lang w:val="el" w:eastAsia="el"/>
        </w:rPr>
      </w:pPr>
      <w:r>
        <w:rPr>
          <w:i/>
          <w:iCs/>
          <w:lang w:val="el" w:eastAsia="el"/>
        </w:rPr>
        <w:t>3. Δ/νση Παροχής Φορολογικών Υπηρεσιών</w:t>
      </w:r>
    </w:p>
    <w:p>
      <w:pPr>
        <w:spacing w:before="240" w:after="240"/>
        <w:rPr>
          <w:lang w:val="el" w:eastAsia="el"/>
        </w:rPr>
      </w:pPr>
      <w:r>
        <w:rPr>
          <w:i/>
          <w:iCs/>
          <w:lang w:val="el" w:eastAsia="el"/>
        </w:rPr>
        <w:t>4. Δ/νση Υποστήριξης Ηλεκτρονικών Υπηρεσιών, με την παράκληση να αναρτηθεί στον διαδικτυακό τόπο της ΓΓΔΕ.</w:t>
      </w:r>
    </w:p>
    <w:p>
      <w:pPr>
        <w:spacing w:before="240" w:after="240"/>
        <w:rPr>
          <w:lang w:val="el" w:eastAsia="el"/>
        </w:rPr>
      </w:pPr>
      <w:r>
        <w:rPr>
          <w:b/>
          <w:bCs/>
          <w:i/>
          <w:iCs/>
          <w:lang w:val="el" w:eastAsia="el"/>
        </w:rPr>
        <w:t>Β. ΑΠΟΔΕΚΤΕΣ ΓΙΑ ΚΟΙΝΟΠΟΙΗΣΗ</w:t>
      </w:r>
    </w:p>
    <w:p>
      <w:pPr>
        <w:spacing w:before="240" w:after="240"/>
        <w:rPr>
          <w:lang w:val="el" w:eastAsia="el"/>
        </w:rPr>
      </w:pPr>
      <w:r>
        <w:rPr>
          <w:i/>
          <w:iCs/>
          <w:lang w:val="el" w:eastAsia="el"/>
        </w:rPr>
        <w:t>1. Αποδέκτες πίνακα Α έως και ΚΒ (εκτός των Δ.Ο.Υ και των Τελωνείων)</w:t>
      </w:r>
    </w:p>
    <w:p>
      <w:pPr>
        <w:spacing w:before="240" w:after="240"/>
        <w:rPr>
          <w:lang w:val="el" w:eastAsia="el"/>
        </w:rPr>
      </w:pPr>
      <w:r>
        <w:rPr>
          <w:i/>
          <w:iCs/>
          <w:lang w:val="el" w:eastAsia="el"/>
        </w:rPr>
        <w:t>2. Δ/νση Προϋπολογισμού Γενικής Κυβέρνησης (πρώην Δ20</w:t>
      </w:r>
      <w:r>
        <w:rPr>
          <w:i/>
          <w:iCs/>
          <w:sz w:val="30"/>
          <w:szCs w:val="30"/>
          <w:vertAlign w:val="superscript"/>
          <w:lang w:val="el" w:eastAsia="el"/>
        </w:rPr>
        <w:t>η</w:t>
      </w:r>
      <w:r>
        <w:rPr>
          <w:i/>
          <w:iCs/>
          <w:lang w:val="el" w:eastAsia="el"/>
        </w:rPr>
        <w:t>), Παν/μίου 37, 101 65 Αθήνα</w:t>
      </w:r>
    </w:p>
    <w:p>
      <w:pPr>
        <w:spacing w:before="240" w:after="240"/>
        <w:rPr>
          <w:lang w:val="el" w:eastAsia="el"/>
        </w:rPr>
      </w:pPr>
      <w:r>
        <w:rPr>
          <w:i/>
          <w:iCs/>
          <w:lang w:val="el" w:eastAsia="el"/>
        </w:rPr>
        <w:t>3. Υπουργείο Εσωτερικών, Δ/νση Οικονομικών ΟΤΑ, Τμήμα Οικ/κής Δ/νσης &amp; Προϋπολογισμού , Σταδίου 27, 101 83 Αθήνα</w:t>
      </w:r>
    </w:p>
    <w:p>
      <w:pPr>
        <w:spacing w:before="240" w:after="240"/>
        <w:rPr>
          <w:lang w:val="el" w:eastAsia="el"/>
        </w:rPr>
      </w:pPr>
      <w:r>
        <w:rPr>
          <w:b/>
          <w:bCs/>
          <w:i/>
          <w:iCs/>
          <w:lang w:val="el" w:eastAsia="el"/>
        </w:rPr>
        <w:t>Γ. ΕΣΩΤΕΡΙΚΗ ΔΙΑΝΟΜΗ</w:t>
      </w:r>
    </w:p>
    <w:p>
      <w:pPr>
        <w:spacing w:before="240" w:after="240"/>
        <w:rPr>
          <w:lang w:val="el" w:eastAsia="el"/>
        </w:rPr>
      </w:pPr>
      <w:r>
        <w:rPr>
          <w:i/>
          <w:iCs/>
          <w:lang w:val="el" w:eastAsia="el"/>
        </w:rPr>
        <w:t>1. Γραφείο κ. Υπουργού</w:t>
      </w:r>
    </w:p>
    <w:p>
      <w:pPr>
        <w:spacing w:before="240" w:after="240"/>
        <w:rPr>
          <w:lang w:val="el" w:eastAsia="el"/>
        </w:rPr>
      </w:pPr>
      <w:r>
        <w:rPr>
          <w:i/>
          <w:iCs/>
          <w:lang w:val="el" w:eastAsia="el"/>
        </w:rPr>
        <w:t>Γραφεία κ.κ. Αναπληρωτών Υπουργών</w:t>
      </w:r>
    </w:p>
    <w:p>
      <w:pPr>
        <w:spacing w:before="240" w:after="240"/>
        <w:rPr>
          <w:lang w:val="el" w:eastAsia="el"/>
        </w:rPr>
      </w:pPr>
      <w:r>
        <w:rPr>
          <w:i/>
          <w:iCs/>
          <w:lang w:val="el" w:eastAsia="el"/>
        </w:rPr>
        <w:t>Γραφεία κ.κ. Γενικών Γραμματέων</w:t>
      </w:r>
    </w:p>
    <w:p>
      <w:pPr>
        <w:spacing w:before="240" w:after="240"/>
        <w:rPr>
          <w:lang w:val="el" w:eastAsia="el"/>
        </w:rPr>
      </w:pPr>
      <w:r>
        <w:rPr>
          <w:i/>
          <w:iCs/>
          <w:lang w:val="el" w:eastAsia="el"/>
        </w:rPr>
        <w:t>Γραφεία κ.κ. Γεν. Διευθυντών</w:t>
      </w:r>
    </w:p>
    <w:p>
      <w:pPr>
        <w:spacing w:before="240" w:after="240"/>
        <w:rPr>
          <w:lang w:val="el" w:eastAsia="el"/>
        </w:rPr>
      </w:pPr>
      <w:r>
        <w:rPr>
          <w:i/>
          <w:iCs/>
          <w:lang w:val="el" w:eastAsia="el"/>
        </w:rPr>
        <w:t>5. Όλες τις Διευθύνσεις, Τμήματα και Ανεξάρτητα Γραφεία του Οικονομικών</w:t>
      </w:r>
    </w:p>
    <w:p>
      <w:pPr>
        <w:spacing w:before="240" w:after="240"/>
        <w:rPr>
          <w:lang w:val="el" w:eastAsia="el"/>
        </w:rPr>
      </w:pPr>
      <w:r>
        <w:rPr>
          <w:i/>
          <w:iCs/>
          <w:lang w:val="el" w:eastAsia="el"/>
        </w:rPr>
        <w:t>6. Διεύθυνση Εισπράξεων – Τμήματα Α,Β,Δ,Ε, Γραμματεία</w:t>
      </w:r>
    </w:p>
    <w:p>
      <w:pPr>
        <w:spacing w:before="240" w:after="240"/>
        <w:rPr>
          <w:lang w:val="el" w:eastAsia="el"/>
        </w:rPr>
      </w:pPr>
      <w:r>
        <w:rPr>
          <w:i/>
          <w:iCs/>
          <w:lang w:val="el" w:eastAsia="el"/>
        </w:rPr>
        <w:t>7. ΠΟΕ – Δ.Ο.Υ Περιοδικό Φορολογική Επιθεώρηση</w:t>
      </w:r>
    </w:p>
    <w:p>
      <w:pPr>
        <w:spacing w:before="240" w:after="240"/>
        <w:rPr>
          <w:lang w:val="el" w:eastAsia="el"/>
        </w:rPr>
      </w:pPr>
      <w:r>
        <w:rPr>
          <w:i/>
          <w:iCs/>
          <w:lang w:val="el" w:eastAsia="el"/>
        </w:rPr>
        <w:t>8. Γραφείο Τύπου και Δημοσίων Σχέσεων</w:t>
      </w:r>
    </w:p>
    <w:p>
      <w:pPr>
        <w:spacing w:before="240" w:after="240"/>
        <w:rPr>
          <w:lang w:val="el" w:eastAsia="el"/>
        </w:rPr>
      </w:pPr>
      <w:r>
        <w:rPr>
          <w:i/>
          <w:iCs/>
          <w:lang w:val="el" w:eastAsia="el"/>
        </w:rPr>
        <w:t>9. Αυτοτελές Γραφείο Επικοινωνίας και Δημοσίων Σχέσεων</w:t>
      </w:r>
    </w:p>
    <w:p>
      <w:pPr>
        <w:spacing w:before="240" w:after="240"/>
        <w:rPr>
          <w:lang w:val="el" w:eastAsia="el"/>
        </w:rPr>
      </w:pPr>
      <w:r>
        <w:rPr>
          <w:b/>
          <w:bCs/>
          <w:i/>
          <w:iCs/>
          <w:lang w:val="el" w:eastAsia="el"/>
        </w:rPr>
        <w:t xml:space="preserve">Ακολουθούν οι διατάξεις της Κ.Υ.Α. </w:t>
      </w:r>
      <w:r>
        <w:rPr>
          <w:b/>
          <w:bCs/>
          <w:i/>
          <w:iCs/>
          <w:lang w:val="el" w:eastAsia="el"/>
        </w:rPr>
        <w:t xml:space="preserve">41322/2015 </w:t>
      </w:r>
      <w:r>
        <w:rPr>
          <w:b/>
          <w:bCs/>
          <w:i/>
          <w:iCs/>
          <w:lang w:val="el" w:eastAsia="el"/>
        </w:rPr>
        <w:t xml:space="preserve">(ΦΕΚ </w:t>
      </w:r>
      <w:r>
        <w:rPr>
          <w:b/>
          <w:bCs/>
          <w:i/>
          <w:iCs/>
          <w:lang w:val="el" w:eastAsia="el"/>
        </w:rPr>
        <w:t>Β΄2604/03.12.2015)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