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ΔΑΣΜΟΛΟΓΙΚΩΝ</w:t>
      </w:r>
    </w:p>
    <w:p>
      <w:pPr>
        <w:pStyle w:val="Title"/>
        <w:spacing w:before="120" w:after="360"/>
        <w:rPr>
          <w:lang w:val="el" w:eastAsia="el"/>
        </w:rPr>
      </w:pPr>
      <w:r>
        <w:rPr>
          <w:b/>
          <w:bCs/>
          <w:lang w:val="el" w:eastAsia="el"/>
        </w:rPr>
        <w:t>ΘΕΜΑΤΩΝ ΚΑΙ ΤΕΛΩΝΕΙΑΚΩΝ</w:t>
      </w:r>
    </w:p>
    <w:p>
      <w:pPr>
        <w:pStyle w:val="Title"/>
        <w:spacing w:before="120" w:after="360"/>
        <w:rPr>
          <w:lang w:val="el" w:eastAsia="el"/>
        </w:rPr>
      </w:pPr>
      <w:r>
        <w:rPr>
          <w:b/>
          <w:bCs/>
          <w:lang w:val="el" w:eastAsia="el"/>
        </w:rPr>
        <w:t>ΟΙΚΟΝΟΜΙΚΩΝ ΚΑΘΕΣΤΩΤΩΝ ΤΜΗΜΑ B΄</w:t>
      </w:r>
    </w:p>
    <w:p>
      <w:pPr>
        <w:spacing w:before="240" w:after="240"/>
        <w:rPr>
          <w:lang w:val="el" w:eastAsia="el"/>
        </w:rPr>
      </w:pPr>
      <w:r>
        <w:rPr>
          <w:lang w:val="el" w:eastAsia="el"/>
        </w:rPr>
        <w:t>Αθήνα, 1 Απριλίου 2016</w:t>
      </w:r>
    </w:p>
    <w:p>
      <w:pPr>
        <w:spacing w:before="240" w:after="240"/>
        <w:rPr>
          <w:lang w:val="el" w:eastAsia="el"/>
        </w:rPr>
      </w:pPr>
      <w:r>
        <w:rPr>
          <w:lang w:val="el" w:eastAsia="el"/>
        </w:rPr>
        <w:t>Αρ. Πρωτ.: ΔΔΘΤΟΚ Β 1052061 ΕΞ 2016</w:t>
      </w:r>
    </w:p>
    <w:p>
      <w:pPr>
        <w:spacing w:before="240" w:after="240"/>
        <w:rPr>
          <w:lang w:val="el" w:eastAsia="el"/>
        </w:rPr>
      </w:pPr>
      <w:r>
        <w:rPr>
          <w:lang w:val="el" w:eastAsia="el"/>
        </w:rPr>
        <w:t xml:space="preserve">Ταχ. Δ/νση : Καρ. Σερβίας 10 </w:t>
      </w:r>
      <w:r>
        <w:rPr>
          <w:b/>
          <w:bCs/>
          <w:lang w:val="el" w:eastAsia="el"/>
        </w:rPr>
        <w:t xml:space="preserve">ΠΡΟΣ: </w:t>
      </w:r>
      <w:r>
        <w:rPr>
          <w:lang w:val="el" w:eastAsia="el"/>
        </w:rPr>
        <w:t>Ως Πίνακας Διανομής</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Εύα Καραβανά</w:t>
      </w:r>
    </w:p>
    <w:p>
      <w:pPr>
        <w:spacing w:before="240" w:after="240"/>
        <w:rPr>
          <w:lang w:val="el" w:eastAsia="el"/>
        </w:rPr>
      </w:pPr>
      <w:r>
        <w:rPr>
          <w:lang w:val="el" w:eastAsia="el"/>
        </w:rPr>
        <w:t>Τηλέφωνο : 210 69 87 541</w:t>
      </w:r>
    </w:p>
    <w:p>
      <w:pPr>
        <w:spacing w:before="240" w:after="240"/>
        <w:rPr>
          <w:lang w:val="el" w:eastAsia="el"/>
        </w:rPr>
      </w:pPr>
      <w:r>
        <w:rPr>
          <w:lang w:val="el" w:eastAsia="el"/>
        </w:rPr>
        <w:t>FAX : 210 69 87 506</w:t>
      </w:r>
    </w:p>
    <w:p>
      <w:pPr>
        <w:spacing w:before="240" w:after="240"/>
        <w:rPr>
          <w:lang w:val="el" w:eastAsia="el"/>
        </w:rPr>
      </w:pPr>
      <w:r>
        <w:rPr>
          <w:lang w:val="el" w:eastAsia="el"/>
        </w:rPr>
        <w:t>Email :</w:t>
      </w:r>
      <w:hyperlink r:id="rId4" w:history="1">
        <w:r>
          <w:rPr>
            <w:rStyle w:val="Hyperlink"/>
            <w:color w:val="0000EE"/>
            <w:u w:color="0000EE"/>
            <w:lang w:val="el" w:eastAsia="el"/>
          </w:rPr>
          <w:t>d17- 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286"/>
        <w:gridCol w:w="79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Κοινοποίηση </w:t>
            </w:r>
            <w:r>
              <w:rPr>
                <w:b/>
                <w:bCs/>
                <w:i w:val="0"/>
                <w:iCs w:val="0"/>
                <w:smallCaps w:val="0"/>
                <w:color w:val="000000"/>
                <w:lang w:val="el" w:eastAsia="el"/>
              </w:rPr>
              <w:t xml:space="preserve">Εκτελεστικού Κανονισμού (ΕΕ) αριθ. 330/2016 </w:t>
            </w:r>
            <w:r>
              <w:rPr>
                <w:b w:val="0"/>
                <w:bCs w:val="0"/>
                <w:i w:val="0"/>
                <w:iCs w:val="0"/>
                <w:smallCaps w:val="0"/>
                <w:color w:val="000000"/>
                <w:lang w:val="el" w:eastAsia="el"/>
              </w:rPr>
              <w:t>της Επιτροπής της 8</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Μαρτίου 2016 σχετικά με </w:t>
            </w:r>
            <w:r>
              <w:rPr>
                <w:b/>
                <w:bCs/>
                <w:i w:val="0"/>
                <w:iCs w:val="0"/>
                <w:smallCaps w:val="0"/>
                <w:color w:val="000000"/>
                <w:lang w:val="el" w:eastAsia="el"/>
              </w:rPr>
              <w:t xml:space="preserve">την αναστολή των δασμολογικών προτιμήσεων για ορισμένες δικαιούχους χώρες του ΣΓΠ, όσον αφορά ορισμένα τμήματα του ΣΓΠ, </w:t>
            </w:r>
            <w:r>
              <w:rPr>
                <w:b w:val="0"/>
                <w:bCs w:val="0"/>
                <w:i w:val="0"/>
                <w:iCs w:val="0"/>
                <w:smallCaps w:val="0"/>
                <w:color w:val="000000"/>
                <w:lang w:val="el" w:eastAsia="el"/>
              </w:rPr>
              <w:t>σύμφωνα με τον Κανονισμό (ΕΕ) αριθ. 978/2012 για την εφαρμογή του Συστήματος Γενικευμένων Δασμολογικών Προτιμήσεων.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1)Η αριθ. </w:t>
            </w:r>
            <w:r>
              <w:rPr>
                <w:b/>
                <w:bCs/>
                <w:i w:val="0"/>
                <w:iCs w:val="0"/>
                <w:smallCaps w:val="0"/>
                <w:color w:val="000000"/>
                <w:lang w:val="el" w:eastAsia="el"/>
              </w:rPr>
              <w:t xml:space="preserve">Δ17Γ5002426ΕΞ2013/18.1.2013 Δ.Υ.Ο (ΑΔΑ: ΒΕΥΗΗ-ΓΜΞ) </w:t>
            </w:r>
            <w:r>
              <w:rPr>
                <w:b w:val="0"/>
                <w:bCs w:val="0"/>
                <w:i w:val="0"/>
                <w:iCs w:val="0"/>
                <w:smallCaps w:val="0"/>
                <w:color w:val="000000"/>
                <w:lang w:val="el" w:eastAsia="el"/>
              </w:rPr>
              <w:t>[Κοινοποίηση του Καν. (ΕΕ) αριθ. 978/2012 του Ευρωπαϊκού Κοινοβουλίου και του Συμβουλίου της 25</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Οκτωβρίου 2012 για την εφαρμογή του Συστήματος Γενικευμένων Δασμολογικών Προτιμήσεων και την κατάργηση του Κανονισμού (ΕΚ) αριθ. 732/2008].</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2)Το αριθ. </w:t>
            </w:r>
            <w:r>
              <w:rPr>
                <w:b/>
                <w:bCs/>
                <w:i w:val="0"/>
                <w:iCs w:val="0"/>
                <w:smallCaps w:val="0"/>
                <w:color w:val="000000"/>
                <w:lang w:val="el" w:eastAsia="el"/>
              </w:rPr>
              <w:t xml:space="preserve">ΔΘΤΟΚ1047857ΕΙ2016/28-03-2016 </w:t>
            </w:r>
            <w:r>
              <w:rPr>
                <w:b w:val="0"/>
                <w:bCs w:val="0"/>
                <w:i w:val="0"/>
                <w:iCs w:val="0"/>
                <w:smallCaps w:val="0"/>
                <w:color w:val="000000"/>
                <w:lang w:val="el" w:eastAsia="el"/>
              </w:rPr>
              <w:t>έγγραφο [Εκτελεστικός Κανονισμός (ΕΕ) 2016/330 της Επιτροπής της 8</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Μαρτίου 2016]</w:t>
            </w:r>
          </w:p>
        </w:tc>
      </w:tr>
    </w:tbl>
    <w:p>
      <w:pPr>
        <w:spacing w:before="240" w:after="240"/>
        <w:rPr>
          <w:lang w:val="el" w:eastAsia="el"/>
        </w:rPr>
      </w:pPr>
      <w:r>
        <w:rPr>
          <w:b/>
          <w:bCs/>
          <w:lang w:val="el" w:eastAsia="el"/>
        </w:rPr>
        <w:t xml:space="preserve">Α. </w:t>
      </w:r>
      <w:r>
        <w:rPr>
          <w:lang w:val="el" w:eastAsia="el"/>
        </w:rPr>
        <w:t xml:space="preserve">Σας κοινοποιούμε για ενημέρωση και εφαρμογή, τον </w:t>
      </w:r>
      <w:r>
        <w:rPr>
          <w:b/>
          <w:bCs/>
          <w:lang w:val="el" w:eastAsia="el"/>
        </w:rPr>
        <w:t xml:space="preserve">Εκτελεστικό Κανονισμό (ΕΕ) αριθ. 330/2016 </w:t>
      </w:r>
      <w:r>
        <w:rPr>
          <w:lang w:val="el" w:eastAsia="el"/>
        </w:rPr>
        <w:t>της Επιτροπής της 8</w:t>
      </w:r>
      <w:r>
        <w:rPr>
          <w:sz w:val="30"/>
          <w:szCs w:val="30"/>
          <w:vertAlign w:val="superscript"/>
          <w:lang w:val="el" w:eastAsia="el"/>
        </w:rPr>
        <w:t>ης</w:t>
      </w:r>
      <w:r>
        <w:rPr>
          <w:lang w:val="el" w:eastAsia="el"/>
        </w:rPr>
        <w:t xml:space="preserve"> Μαρτίου 2016 [ανωτέρω (2) σχετική], που δημοσιεύθηκε στην Επίσημη Εφημερίδα της Ευρωπαϊκής Ένωσης (L62/9.3.2016), και αφορά στην </w:t>
      </w:r>
      <w:r>
        <w:rPr>
          <w:b/>
          <w:bCs/>
          <w:lang w:val="el" w:eastAsia="el"/>
        </w:rPr>
        <w:t>αναστολή των δασμολογικών προτιμήσεων για ορισμένες δικαιούχους χώρες του ΣΓΠ</w:t>
      </w:r>
      <w:r>
        <w:rPr>
          <w:lang w:val="el" w:eastAsia="el"/>
        </w:rPr>
        <w:t xml:space="preserve">, </w:t>
      </w:r>
      <w:r>
        <w:rPr>
          <w:b/>
          <w:bCs/>
          <w:lang w:val="el" w:eastAsia="el"/>
        </w:rPr>
        <w:t>σχετικά με ορισμένα τμήματα του ΣΓΠ</w:t>
      </w:r>
      <w:r>
        <w:rPr>
          <w:lang w:val="el" w:eastAsia="el"/>
        </w:rPr>
        <w:t>, σύμφωνα με τον Κανονισμό (ΕΕ) αριθ. 978/2012 [ανωτέρω (1) σχετική], επισημαίνοντας τα ακόλουθα:</w:t>
      </w:r>
    </w:p>
    <w:p>
      <w:pPr>
        <w:spacing w:before="240" w:after="240"/>
        <w:rPr>
          <w:lang w:val="el" w:eastAsia="el"/>
        </w:rPr>
      </w:pPr>
      <w:r>
        <w:rPr>
          <w:lang w:val="el" w:eastAsia="el"/>
        </w:rPr>
        <w:t xml:space="preserve">Βάσει του άρθρου 8 του Καν (ΕΕ) αριθ. 978/2012, οι δασμολογικές προτιμήσεις που παρέχονται στο πλαίσιο του </w:t>
      </w:r>
      <w:r>
        <w:rPr>
          <w:b/>
          <w:bCs/>
          <w:lang w:val="el" w:eastAsia="el"/>
        </w:rPr>
        <w:t xml:space="preserve">γενικού </w:t>
      </w:r>
      <w:r>
        <w:rPr>
          <w:lang w:val="el" w:eastAsia="el"/>
        </w:rPr>
        <w:t xml:space="preserve">καθεστώτος του ΣΓΠ </w:t>
      </w:r>
      <w:r>
        <w:rPr>
          <w:b/>
          <w:bCs/>
          <w:lang w:val="el" w:eastAsia="el"/>
        </w:rPr>
        <w:t xml:space="preserve">αναστέλλονται </w:t>
      </w:r>
      <w:r>
        <w:rPr>
          <w:lang w:val="el" w:eastAsia="el"/>
        </w:rPr>
        <w:t>όσον αφορά προϊόντα ενός τμήματος του ΣΓΠ καταγωγής δικαιούχου χώρας του ΣΓΠ, όταν η μέση αξία των εισαγωγών αυτών των προϊόντων στην Ένωση από τη δικαιούχο χώρα του ΣΓΠ, υπερβαίνει επί τρία συναπτά έτη, τα όρια που αναφέρονται στο Παράρτημα VΙ του εν λόγω Κανονισμού.</w:t>
      </w:r>
    </w:p>
    <w:p>
      <w:pPr>
        <w:spacing w:before="240" w:after="240"/>
        <w:rPr>
          <w:lang w:val="el" w:eastAsia="el"/>
        </w:rPr>
      </w:pPr>
      <w:r>
        <w:rPr>
          <w:lang w:val="el" w:eastAsia="el"/>
        </w:rPr>
        <w:t>Σύμφωνα με το άρθρο 8 παράγραφος 3 του κανονισμού (ΕΕ) αριθ. 978/2012, η Επιτροπή, ανά τριετία, αναθεωρεί τον εν λόγω κατάλογο με εκτελεστική πράξη για την αναστολή ή την εκ νέου ενεργοποίηση των δασμολογικών προτιμήσεων. Ο αναθεωρημένος κατάλογος θα πρέπει να εφαρμόζεται για τρία έτη από την 1η Ιανουαρίου 2017.</w:t>
      </w:r>
    </w:p>
    <w:p>
      <w:pPr>
        <w:spacing w:before="240" w:after="240"/>
        <w:rPr>
          <w:lang w:val="el" w:eastAsia="el"/>
        </w:rPr>
      </w:pPr>
      <w:r>
        <w:rPr>
          <w:lang w:val="el" w:eastAsia="el"/>
        </w:rPr>
        <w:t>Ο κατάλογος προϊόντων των τμημάτων του ΣΓΠ για τα οποία αναστέλλονται οι δασμολογικές προτιμήσεις που αναφέρονται στο άρθρο 7 του κανονισμού (ΕΕ) αριθ. 978/2012, όσον αφορά τις οικείες δικαιούχους χώρες του ΣΓΠ, ορίζεται στο παράρτημα του παρόντος κανονισμού.</w:t>
      </w:r>
    </w:p>
    <w:p>
      <w:pPr>
        <w:spacing w:before="240" w:after="240"/>
        <w:rPr>
          <w:lang w:val="el" w:eastAsia="el"/>
        </w:rPr>
      </w:pPr>
      <w:r>
        <w:rPr>
          <w:lang w:val="el" w:eastAsia="el"/>
        </w:rPr>
        <w:t xml:space="preserve">Κατόπιν των ανωτέρω, παρακαλούμε όπως </w:t>
      </w:r>
      <w:r>
        <w:rPr>
          <w:b/>
          <w:bCs/>
          <w:lang w:val="el" w:eastAsia="el"/>
        </w:rPr>
        <w:t xml:space="preserve">επισυνάψετε </w:t>
      </w:r>
      <w:r>
        <w:rPr>
          <w:lang w:val="el" w:eastAsia="el"/>
        </w:rPr>
        <w:t>το Παράρτημα του κοινοποιούμενου Κανονισμού στον ΚΑΝ (ΕΕ) αριθ. 978/2012 που σας κοινοποιήθηκε με την ανωτέρω (1) σχετική ΔΥΟ .</w:t>
      </w:r>
    </w:p>
    <w:p>
      <w:pPr>
        <w:spacing w:before="240" w:after="240"/>
        <w:rPr>
          <w:lang w:val="el" w:eastAsia="el"/>
        </w:rPr>
      </w:pPr>
      <w:r>
        <w:rPr>
          <w:lang w:val="el" w:eastAsia="el"/>
        </w:rPr>
        <w:t xml:space="preserve">Ο κοινοποιούμενος Κανονισμός </w:t>
      </w:r>
      <w:r>
        <w:rPr>
          <w:b/>
          <w:bCs/>
          <w:lang w:val="el" w:eastAsia="el"/>
        </w:rPr>
        <w:t xml:space="preserve">εφαρμόζεται </w:t>
      </w:r>
      <w:r>
        <w:rPr>
          <w:lang w:val="el" w:eastAsia="el"/>
        </w:rPr>
        <w:t xml:space="preserve">από την </w:t>
      </w:r>
      <w:r>
        <w:rPr>
          <w:b/>
          <w:bCs/>
          <w:lang w:val="el" w:eastAsia="el"/>
        </w:rPr>
        <w:t>1</w:t>
      </w:r>
      <w:r>
        <w:rPr>
          <w:b/>
          <w:bCs/>
          <w:sz w:val="30"/>
          <w:szCs w:val="30"/>
          <w:vertAlign w:val="superscript"/>
          <w:lang w:val="el" w:eastAsia="el"/>
        </w:rPr>
        <w:t>η</w:t>
      </w:r>
      <w:r>
        <w:rPr>
          <w:b/>
          <w:bCs/>
          <w:lang w:val="el" w:eastAsia="el"/>
        </w:rPr>
        <w:t xml:space="preserve"> Ιανουαρίου 2017 </w:t>
      </w:r>
      <w:r>
        <w:rPr>
          <w:lang w:val="el" w:eastAsia="el"/>
        </w:rPr>
        <w:t xml:space="preserve">έως </w:t>
      </w:r>
      <w:r>
        <w:rPr>
          <w:b/>
          <w:bCs/>
          <w:lang w:val="el" w:eastAsia="el"/>
        </w:rPr>
        <w:t>τις 31 Δεκεμβρίου 2019.</w:t>
      </w:r>
    </w:p>
    <w:p>
      <w:pPr>
        <w:spacing w:before="240" w:after="240"/>
        <w:rPr>
          <w:lang w:val="el" w:eastAsia="el"/>
        </w:rPr>
      </w:pPr>
      <w:r>
        <w:rPr>
          <w:b/>
          <w:bCs/>
          <w:lang w:val="el" w:eastAsia="el"/>
        </w:rPr>
        <w:t xml:space="preserve">Β. </w:t>
      </w:r>
      <w:r>
        <w:rPr>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Ο/Η ΠΡΟΪΣΤΑΜΕΝΟΣ/Η ΤΟΥ ΑΥΤΟΤΕΛΟΥΣ TΜΗΜΑΤΟΣ ΔΙΟΙΚΗΣΗΣ</w:t>
      </w:r>
    </w:p>
    <w:p>
      <w:pPr>
        <w:spacing w:before="240" w:after="240"/>
        <w:rPr>
          <w:lang w:val="el" w:eastAsia="el"/>
        </w:rPr>
      </w:pPr>
      <w:r>
        <w:rPr>
          <w:b/>
          <w:bCs/>
          <w:lang w:val="el" w:eastAsia="el"/>
        </w:rPr>
        <w:t>Η ΠΡΟΪΣΤΑΜΕΝΗ ΤΗΣ ΔΙΕΥΘΥΝΣΗΣΠΑΡΑΣΚΕΥΗ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Τελωνειακές Περιφέρειες</w:t>
      </w:r>
    </w:p>
    <w:p>
      <w:pPr>
        <w:spacing w:before="240" w:after="240"/>
        <w:rPr>
          <w:lang w:val="el" w:eastAsia="el"/>
        </w:rPr>
      </w:pPr>
      <w:r>
        <w:rPr>
          <w:lang w:val="el" w:eastAsia="el"/>
        </w:rPr>
        <w:t>(για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ΕΛ.Υ.Τ Αττικής και Θεσσαλονίκης</w:t>
      </w:r>
    </w:p>
    <w:p>
      <w:pPr>
        <w:spacing w:before="240" w:after="240"/>
        <w:rPr>
          <w:lang w:val="el" w:eastAsia="el"/>
        </w:rPr>
      </w:pPr>
      <w:r>
        <w:rPr>
          <w:lang w:val="el" w:eastAsia="el"/>
        </w:rPr>
        <w:t>2) Δ/νση Εσωτερικών Υποθέσεων</w:t>
      </w:r>
    </w:p>
    <w:p>
      <w:pPr>
        <w:spacing w:before="240" w:after="240"/>
        <w:rPr>
          <w:lang w:val="el" w:eastAsia="el"/>
        </w:rPr>
      </w:pPr>
      <w:r>
        <w:rPr>
          <w:lang w:val="el" w:eastAsia="el"/>
        </w:rPr>
        <w:t>3) Δ/νση Εσωτερικού Ελέγχου</w:t>
      </w:r>
    </w:p>
    <w:p>
      <w:pPr>
        <w:spacing w:before="240" w:after="240"/>
        <w:rPr>
          <w:lang w:val="el" w:eastAsia="el"/>
        </w:rPr>
      </w:pPr>
      <w:r>
        <w:rPr>
          <w:lang w:val="el" w:eastAsia="el"/>
        </w:rPr>
        <w:t>4) Υπουργείο Παραγωγικής Ανασυγκρότησης, Περιβάλλοντος &amp; Ενέργειας</w:t>
      </w:r>
    </w:p>
    <w:p>
      <w:pPr>
        <w:spacing w:before="240" w:after="240"/>
        <w:rPr>
          <w:lang w:val="el" w:eastAsia="el"/>
        </w:rPr>
      </w:pPr>
      <w:r>
        <w:rPr>
          <w:lang w:val="el" w:eastAsia="el"/>
        </w:rPr>
        <w:t>Δ/νση Αγροτικής Πολιτικής, Διεθνών Σχέσεων &amp; Προώθησης Προϊόντων</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5)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6)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7)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8) Εμπορικά και Βιομηχανικά Επιμελητήρια</w:t>
      </w:r>
    </w:p>
    <w:p>
      <w:pPr>
        <w:spacing w:before="240" w:after="240"/>
        <w:rPr>
          <w:lang w:val="el" w:eastAsia="el"/>
        </w:rPr>
      </w:pPr>
      <w:r>
        <w:rPr>
          <w:lang w:val="el" w:eastAsia="el"/>
        </w:rPr>
        <w:t>9) Επαγγελματικά και Βιοτεχνικά Επιμελητήρια</w:t>
      </w:r>
    </w:p>
    <w:p>
      <w:pPr>
        <w:spacing w:before="240" w:after="240"/>
        <w:rPr>
          <w:lang w:val="el" w:eastAsia="el"/>
        </w:rPr>
      </w:pPr>
      <w:r>
        <w:rPr>
          <w:lang w:val="el" w:eastAsia="el"/>
        </w:rPr>
        <w:t>10)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11)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12)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13)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14)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15)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16)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17) Σύνδεσμος Ελληνικών Επιχ/σεων Εξαγωγής Διακίνησης Φρούτων, Λαχανικών &amp; Χυμών</w:t>
      </w:r>
    </w:p>
    <w:p>
      <w:pPr>
        <w:spacing w:before="240" w:after="240"/>
        <w:rPr>
          <w:lang w:val="el" w:eastAsia="el"/>
        </w:rPr>
      </w:pPr>
      <w:r>
        <w:rPr>
          <w:lang w:val="el" w:eastAsia="el"/>
        </w:rPr>
        <w:t>Ικαρίας 32Α - Τ.Κ 16675, ΑΝΩ ΓΛΥΦΑΔΑ</w:t>
      </w:r>
    </w:p>
    <w:p>
      <w:pPr>
        <w:spacing w:before="240" w:after="240"/>
        <w:rPr>
          <w:lang w:val="el" w:eastAsia="el"/>
        </w:rPr>
      </w:pPr>
      <w:r>
        <w:rPr>
          <w:lang w:val="el" w:eastAsia="el"/>
        </w:rPr>
        <w:t>18)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19)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20)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21)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22)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23)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24) Σύλλογος Εκτελωνιστών Αθήνας – Πειραιά</w:t>
      </w:r>
    </w:p>
    <w:p>
      <w:pPr>
        <w:spacing w:before="240" w:after="240"/>
        <w:rPr>
          <w:lang w:val="el" w:eastAsia="el"/>
        </w:rPr>
      </w:pPr>
      <w:r>
        <w:rPr>
          <w:lang w:val="el" w:eastAsia="el"/>
        </w:rPr>
        <w:t>25)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Αναπληρωτή Υπουργού</w:t>
      </w:r>
    </w:p>
    <w:p>
      <w:pPr>
        <w:spacing w:before="240" w:after="240"/>
        <w:rPr>
          <w:lang w:val="el" w:eastAsia="el"/>
        </w:rPr>
      </w:pPr>
      <w:r>
        <w:rPr>
          <w:lang w:val="el" w:eastAsia="el"/>
        </w:rPr>
        <w:t>Γραφείο Γεν. Γραμματέα Δημοσίων Εσόδων</w:t>
      </w:r>
    </w:p>
    <w:p>
      <w:pPr>
        <w:spacing w:before="240" w:after="240"/>
        <w:rPr>
          <w:lang w:val="el" w:eastAsia="el"/>
        </w:rPr>
      </w:pPr>
      <w:r>
        <w:rPr>
          <w:lang w:val="el" w:eastAsia="el"/>
        </w:rPr>
        <w:t>4) Γραφείο Γεν. Δ/ντριας Τελωνείων και Ε.Φ.Κ</w:t>
      </w:r>
    </w:p>
    <w:p>
      <w:pPr>
        <w:spacing w:before="240" w:after="240"/>
        <w:rPr>
          <w:lang w:val="el" w:eastAsia="el"/>
        </w:rPr>
      </w:pPr>
      <w:r>
        <w:rPr>
          <w:lang w:val="el" w:eastAsia="el"/>
        </w:rPr>
        <w:t>5) Δ/νση Διεθνών Οικονομικών Σχέσεων</w:t>
      </w:r>
    </w:p>
    <w:p>
      <w:pPr>
        <w:spacing w:before="240" w:after="240"/>
        <w:rPr>
          <w:lang w:val="el" w:eastAsia="el"/>
        </w:rPr>
      </w:pPr>
      <w:r>
        <w:rPr>
          <w:lang w:val="el" w:eastAsia="el"/>
        </w:rPr>
        <w:t>6) Δ/νση Οργάνωσης</w:t>
      </w:r>
    </w:p>
    <w:p>
      <w:pPr>
        <w:spacing w:before="240" w:after="240"/>
        <w:rPr>
          <w:lang w:val="el" w:eastAsia="el"/>
        </w:rPr>
      </w:pPr>
      <w:r>
        <w:rPr>
          <w:lang w:val="el" w:eastAsia="el"/>
        </w:rPr>
        <w:t>7) Δ/νση Τελωνειακών Διαδικασιών</w:t>
      </w:r>
    </w:p>
    <w:p>
      <w:pPr>
        <w:spacing w:before="240" w:after="240"/>
        <w:rPr>
          <w:lang w:val="el" w:eastAsia="el"/>
        </w:rPr>
      </w:pPr>
      <w:r>
        <w:rPr>
          <w:lang w:val="el" w:eastAsia="el"/>
        </w:rPr>
        <w:t>8) Δ/νση Δασμολογικών Θεμάτων και Τελωνειακών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20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