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w:t>
      </w:r>
    </w:p>
    <w:p>
      <w:pPr>
        <w:spacing w:before="240" w:after="240"/>
        <w:rPr>
          <w:lang w:val="el" w:eastAsia="el"/>
        </w:rPr>
      </w:pPr>
      <w:r>
        <w:rPr>
          <w:lang w:val="el" w:eastAsia="el"/>
        </w:rPr>
        <w:t>Πληροφορίες : Δ.Παπαγιάννης</w:t>
      </w:r>
    </w:p>
    <w:p>
      <w:pPr>
        <w:spacing w:before="240" w:after="240"/>
        <w:rPr>
          <w:lang w:val="el" w:eastAsia="el"/>
        </w:rPr>
      </w:pPr>
      <w:r>
        <w:rPr>
          <w:lang w:val="el" w:eastAsia="el"/>
        </w:rPr>
        <w:t>Τηλέφωνο : 210 3375315-7</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Παρακράτηση φόρου και ειδικής εισφοράς αλληλεγγύης στο εισόδημα από μισθωτή εργασία και συντάξεις μετά την ψήφιση του ν.4387/2016 (ΦΕΚ Α΄85/12.5.2016) και του ν.4389/2016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Σε συνέχεια των ΠΟΛ.1072/31.3.2015 και ΠΟΛ.1174/5.8.2015, σας γνωστοποιούμε τις μεταβολές ως προς τον υπολογισμό του παρακρατούμενου φόρου και της παρακρατηθείσας ειδικής εισφοράς αλληλεγγύης στο εισόδημα από μισθωτή εργασία και συντάξεις μετά την ψήφιση του ν.4387/2016 (ΦΕΚ Α΄85/12.5.2016) και του ν.4389/2016 (ΦΕΚ Α΄94/27.5.2016)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1. Η παρακράτηση φόρου στο εισόδημα από μισθούς – συντάξεις, διενεργείται βάσει αναγωγής του μηνιαίου εισοδήματος σε ετήσιο, σύμφωνα με την ακόλουθη κλίμακα της παρ.1 του άρθρου 15 του ν.4172/2013 όπως ισχύει μετά την αντικατάστασή της από τις διατάξεις της παρ.1 του άρθρου 112 του ν.4387/2016: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8"/>
        <w:gridCol w:w="2030"/>
        <w:gridCol w:w="1723"/>
        <w:gridCol w:w="1983"/>
        <w:gridCol w:w="15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Φόρου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Σύμφωνα με τις διατάξεις της παρ.1 του άρθρου 16 του ν.4172/2013 όπως αυτό ισχύει μετά την τροποποίησή του από τις διατάξεις της παρ.2 του άρθρου 112 του ν.4387/2016, ο φόρος που προκύπτει κατά την εφαρμογή του άρθρου 15 μειώνεται κατά τα ακόλουθα ποσά:</w:t>
      </w:r>
    </w:p>
    <w:p>
      <w:pPr>
        <w:spacing w:before="240" w:after="240"/>
        <w:rPr>
          <w:lang w:val="el" w:eastAsia="el"/>
        </w:rPr>
      </w:pPr>
      <w:r>
        <w:rPr>
          <w:lang w:val="el" w:eastAsia="el"/>
        </w:rPr>
        <w:t xml:space="preserve">χίλια εννιακόσια </w:t>
      </w:r>
      <w:r>
        <w:rPr>
          <w:b/>
          <w:bCs/>
          <w:lang w:val="el" w:eastAsia="el"/>
        </w:rPr>
        <w:t xml:space="preserve">(1.900) </w:t>
      </w:r>
      <w:r>
        <w:rPr>
          <w:lang w:val="el" w:eastAsia="el"/>
        </w:rPr>
        <w:t>ευρώ (για φορολογούμενο χωρίς εξαρτώμενα τέκνα)</w:t>
      </w:r>
    </w:p>
    <w:p>
      <w:pPr>
        <w:spacing w:before="240" w:after="240"/>
        <w:rPr>
          <w:lang w:val="el" w:eastAsia="el"/>
        </w:rPr>
      </w:pPr>
      <w:r>
        <w:rPr>
          <w:lang w:val="el" w:eastAsia="el"/>
        </w:rPr>
        <w:t xml:space="preserve">χίλια εννιακόσια πενήντα </w:t>
      </w:r>
      <w:r>
        <w:rPr>
          <w:b/>
          <w:bCs/>
          <w:lang w:val="el" w:eastAsia="el"/>
        </w:rPr>
        <w:t xml:space="preserve">(1.950) </w:t>
      </w:r>
      <w:r>
        <w:rPr>
          <w:lang w:val="el" w:eastAsia="el"/>
        </w:rPr>
        <w:t xml:space="preserve">ευρώ (για φορολογούμενο με ένα </w:t>
      </w:r>
      <w:r>
        <w:rPr>
          <w:b/>
          <w:bCs/>
          <w:lang w:val="el" w:eastAsia="el"/>
        </w:rPr>
        <w:t xml:space="preserve">(1) </w:t>
      </w:r>
      <w:r>
        <w:rPr>
          <w:lang w:val="el" w:eastAsia="el"/>
        </w:rPr>
        <w:t>εξαρτώμενο τέκνο)</w:t>
      </w:r>
    </w:p>
    <w:p>
      <w:pPr>
        <w:spacing w:before="240" w:after="240"/>
        <w:rPr>
          <w:lang w:val="el" w:eastAsia="el"/>
        </w:rPr>
      </w:pPr>
      <w:r>
        <w:rPr>
          <w:lang w:val="el" w:eastAsia="el"/>
        </w:rPr>
        <w:t xml:space="preserve">δύο χιλιάδες </w:t>
      </w:r>
      <w:r>
        <w:rPr>
          <w:b/>
          <w:bCs/>
          <w:lang w:val="el" w:eastAsia="el"/>
        </w:rPr>
        <w:t xml:space="preserve">(2.000) </w:t>
      </w:r>
      <w:r>
        <w:rPr>
          <w:lang w:val="el" w:eastAsia="el"/>
        </w:rPr>
        <w:t xml:space="preserve">ευρώ (για φορολογούμενο με δύο </w:t>
      </w:r>
      <w:r>
        <w:rPr>
          <w:b/>
          <w:bCs/>
          <w:lang w:val="el" w:eastAsia="el"/>
        </w:rPr>
        <w:t xml:space="preserve">(2) </w:t>
      </w:r>
      <w:r>
        <w:rPr>
          <w:lang w:val="el" w:eastAsia="el"/>
        </w:rPr>
        <w:t xml:space="preserve">εξαρτώμενα τέκνα) δύο χιλιάδες εκατό </w:t>
      </w:r>
      <w:r>
        <w:rPr>
          <w:b/>
          <w:bCs/>
          <w:lang w:val="el" w:eastAsia="el"/>
        </w:rPr>
        <w:t xml:space="preserve">(2.100) </w:t>
      </w:r>
      <w:r>
        <w:rPr>
          <w:lang w:val="el" w:eastAsia="el"/>
        </w:rPr>
        <w:t xml:space="preserve">ευρώ (για φορολογούμενο με τρία </w:t>
      </w:r>
      <w:r>
        <w:rPr>
          <w:b/>
          <w:bCs/>
          <w:lang w:val="el" w:eastAsia="el"/>
        </w:rPr>
        <w:t xml:space="preserve">(3) </w:t>
      </w:r>
      <w:r>
        <w:rPr>
          <w:lang w:val="el" w:eastAsia="el"/>
        </w:rPr>
        <w:t>εξαρτώμενα τέκνα και άνω).</w:t>
      </w:r>
    </w:p>
    <w:p>
      <w:pPr>
        <w:spacing w:before="240" w:after="240"/>
        <w:rPr>
          <w:lang w:val="el" w:eastAsia="el"/>
        </w:rPr>
      </w:pPr>
      <w:r>
        <w:rPr>
          <w:lang w:val="el" w:eastAsia="el"/>
        </w:rPr>
        <w:t xml:space="preserve">Οι μειώσεις αυτές εφαρμόζονται στην περίπτωση που το φορολογητέο εισόδημα από μισθωτές υπηρεσίες και συντάξεις δεν υπερβαίνει το ποσό των είκοσι χιλιάδων </w:t>
      </w:r>
      <w:r>
        <w:rPr>
          <w:b/>
          <w:bCs/>
          <w:lang w:val="el" w:eastAsia="el"/>
        </w:rPr>
        <w:t xml:space="preserve">(20.000) </w:t>
      </w:r>
      <w:r>
        <w:rPr>
          <w:lang w:val="el" w:eastAsia="el"/>
        </w:rPr>
        <w:t>ευρώ και ο φόρος είναι μεγαλύτερος ή ίσος του ως άνω ποσού (ανάλογα με τον αριθμό των εξαρτώμενων τέκνων). Σε περίπτωση που το ποσό του φόρου είναι μικρότερο των ανωτέρω ποσών (1.900, 1.950, 2.000, 2.100), τότε το ποσό της μείωσης περιορίζεται στο ποσό του αναλογούντος φόρου.</w:t>
      </w:r>
    </w:p>
    <w:p>
      <w:pPr>
        <w:spacing w:before="240" w:after="240"/>
        <w:rPr>
          <w:lang w:val="el" w:eastAsia="el"/>
        </w:rPr>
      </w:pPr>
      <w:r>
        <w:rPr>
          <w:lang w:val="el" w:eastAsia="el"/>
        </w:rPr>
        <w:t>Τα εξαρτώμενα τέκνα του φορολογούμενου ορίζονται από το άρθρο 11 του ν.4172/2013.</w:t>
      </w:r>
    </w:p>
    <w:p>
      <w:pPr>
        <w:spacing w:before="240" w:after="240"/>
        <w:rPr>
          <w:lang w:val="el" w:eastAsia="el"/>
        </w:rPr>
      </w:pPr>
      <w:r>
        <w:rPr>
          <w:lang w:val="el" w:eastAsia="el"/>
        </w:rPr>
        <w:t xml:space="preserve">3. Σύμφωνα με τις διατάξεις της παρ.2 του άρθρου 16 του ν.4172/2013 όπως αυτό ισχύει μετά την τροποποίησή του από τις διατάξεις της παρ.2 του άρθρου 112 του ν.4387/2016, για φορολογητέο εισόδημα από μισθωτές υπηρεσίες και συντάξεις που υπερβαίνει το ποσό των είκοσι χιλιάδων </w:t>
      </w:r>
      <w:r>
        <w:rPr>
          <w:b/>
          <w:bCs/>
          <w:lang w:val="el" w:eastAsia="el"/>
        </w:rPr>
        <w:t xml:space="preserve">(20.000) </w:t>
      </w:r>
      <w:r>
        <w:rPr>
          <w:lang w:val="el" w:eastAsia="el"/>
        </w:rPr>
        <w:t xml:space="preserve">ευρώ, τα ως άνω εφαρμοζόμενα ποσά μειώσεων φόρου ανάλογα με τον αριθμό των εξαρτώμενων τέκνων (1.900, 1.950, 2.000, 2.100), μειώνονται </w:t>
      </w:r>
      <w:r>
        <w:rPr>
          <w:b/>
          <w:bCs/>
          <w:lang w:val="el" w:eastAsia="el"/>
        </w:rPr>
        <w:t xml:space="preserve">αναλογικά </w:t>
      </w:r>
      <w:r>
        <w:rPr>
          <w:lang w:val="el" w:eastAsia="el"/>
        </w:rPr>
        <w:t>κατά δέκα (10) ευρώ ανά χίλια (1.000) ευρώ του φορολογητέου εισοδήματος από μισθούς και συντάξεις.</w:t>
      </w:r>
    </w:p>
    <w:p>
      <w:pPr>
        <w:spacing w:before="240" w:after="240"/>
        <w:rPr>
          <w:lang w:val="el" w:eastAsia="el"/>
        </w:rPr>
      </w:pPr>
      <w:r>
        <w:rPr>
          <w:lang w:val="el" w:eastAsia="el"/>
        </w:rPr>
        <w:t xml:space="preserve">4. Με τις διατάξεις της παρ.9 του άρθρου 112 του ν.4387/2016, η ειδική εισφορά αλληλεγγύης του άρθρου 29 του ν.3986/2011 ενσωματώνεται στον ΚΦΕ. Συγκεκριμένα, με τις διατάξεις αυτές προστίθεται νέο άρθρο 43Α στον ν.4172/2013. Η παρακράτηση ειδικής εισφοράς αλληλεγγύης στο εισόδημα από μισθούς - συντάξεις (βάσει αναγωγής του μηνιαίου εισοδήματος σε ετήσιο καθαρό εισόδημα), διενεργείται </w:t>
      </w:r>
      <w:r>
        <w:rPr>
          <w:b/>
          <w:bCs/>
          <w:lang w:val="el" w:eastAsia="el"/>
        </w:rPr>
        <w:t xml:space="preserve">σύμφωνα με την ακόλουθη κλίμακα και όχι με συντελεστές στο σύνολο του εισοδήματος </w:t>
      </w:r>
      <w:r>
        <w:rPr>
          <w:lang w:val="el" w:eastAsia="el"/>
        </w:rPr>
        <w:t>όπως συνέβαινε στο παρελθόν: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1"/>
        <w:gridCol w:w="1884"/>
        <w:gridCol w:w="1884"/>
        <w:gridCol w:w="1882"/>
        <w:gridCol w:w="18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εισφοράς αλληλεγγύης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Εισφορά αλληλεγγύης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Εισοδήματος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εισφοράς αλληλεγγύης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Παρακάτω παρατίθενται ενδεικτικά παραδείγματα προκειμένου να κατανοηθεί καλύτερα ο υπολογισμός της μηνιαίας παρακράτησης εισφοράς αλληλεγγύης στο εισόδημα από μισθούς – συντάξεις:</w:t>
      </w:r>
    </w:p>
    <w:p>
      <w:pPr>
        <w:spacing w:before="240" w:after="240"/>
        <w:rPr>
          <w:lang w:val="el" w:eastAsia="el"/>
        </w:rPr>
      </w:pPr>
      <w:r>
        <w:rPr>
          <w:lang w:val="el" w:eastAsia="el"/>
        </w:rPr>
        <w:t xml:space="preserve">A) Έστω μισθωτός με ετήσιο καθαρό εισόδημα (βάσει αναγωγής) </w:t>
      </w:r>
      <w:r>
        <w:rPr>
          <w:b/>
          <w:bCs/>
          <w:lang w:val="el" w:eastAsia="el"/>
        </w:rPr>
        <w:t xml:space="preserve">15.000 ευρώ. </w:t>
      </w:r>
      <w:r>
        <w:rPr>
          <w:lang w:val="el" w:eastAsia="el"/>
        </w:rPr>
        <w:t>Συνολική εισφορά αλληλεγγύης: (15.000-12.000)*2,2%=</w:t>
      </w:r>
      <w:r>
        <w:rPr>
          <w:b/>
          <w:bCs/>
          <w:lang w:val="el" w:eastAsia="el"/>
        </w:rPr>
        <w:t>66 ευρώ</w:t>
      </w:r>
      <w:r>
        <w:rPr>
          <w:lang w:val="el" w:eastAsia="el"/>
        </w:rPr>
        <w:t>.</w:t>
      </w:r>
    </w:p>
    <w:p>
      <w:pPr>
        <w:spacing w:before="240" w:after="240"/>
        <w:rPr>
          <w:lang w:val="el" w:eastAsia="el"/>
        </w:rPr>
      </w:pPr>
      <w:r>
        <w:rPr>
          <w:lang w:val="el" w:eastAsia="el"/>
        </w:rPr>
        <w:t>Μηνιαία παρακράτηση εισφοράς αλληλεγγύης: 66/12=</w:t>
      </w:r>
      <w:r>
        <w:rPr>
          <w:b/>
          <w:bCs/>
          <w:lang w:val="el" w:eastAsia="el"/>
        </w:rPr>
        <w:t xml:space="preserve">5,5 ευρώ </w:t>
      </w:r>
      <w:r>
        <w:rPr>
          <w:lang w:val="el" w:eastAsia="el"/>
        </w:rPr>
        <w:t>(εφόσον στο φορολογούμενο δεν καταβάλλονται Δώρα) ή 66/14=</w:t>
      </w:r>
      <w:r>
        <w:rPr>
          <w:b/>
          <w:bCs/>
          <w:lang w:val="el" w:eastAsia="el"/>
        </w:rPr>
        <w:t xml:space="preserve">4,71 ευρώ </w:t>
      </w:r>
      <w:r>
        <w:rPr>
          <w:lang w:val="el" w:eastAsia="el"/>
        </w:rPr>
        <w:t>(εφόσον στο φορολογούμενο καταβάλλονται και Δώρα που ισοδυναμούν με δύο μισθούς).</w:t>
      </w:r>
    </w:p>
    <w:p>
      <w:pPr>
        <w:spacing w:before="240" w:after="240"/>
        <w:rPr>
          <w:lang w:val="el" w:eastAsia="el"/>
        </w:rPr>
      </w:pPr>
      <w:r>
        <w:rPr>
          <w:lang w:val="el" w:eastAsia="el"/>
        </w:rPr>
        <w:t xml:space="preserve">Β) Έστω μισθωτός με ετήσιο καθαρό εισόδημα (βάσει αναγωγής) </w:t>
      </w:r>
      <w:r>
        <w:rPr>
          <w:b/>
          <w:bCs/>
          <w:lang w:val="el" w:eastAsia="el"/>
        </w:rPr>
        <w:t xml:space="preserve">35.000 ευρώ. </w:t>
      </w:r>
      <w:r>
        <w:rPr>
          <w:lang w:val="el" w:eastAsia="el"/>
        </w:rPr>
        <w:t>Συνολική εισφορά αλληλεγγύης: (35.000-30.000)*6,5%+676=</w:t>
      </w:r>
      <w:r>
        <w:rPr>
          <w:b/>
          <w:bCs/>
          <w:lang w:val="el" w:eastAsia="el"/>
        </w:rPr>
        <w:t>1.001 ευρώ</w:t>
      </w:r>
      <w:r>
        <w:rPr>
          <w:lang w:val="el" w:eastAsia="el"/>
        </w:rPr>
        <w:t>.</w:t>
      </w:r>
    </w:p>
    <w:p>
      <w:pPr>
        <w:spacing w:before="240" w:after="240"/>
        <w:rPr>
          <w:lang w:val="el" w:eastAsia="el"/>
        </w:rPr>
      </w:pPr>
      <w:r>
        <w:rPr>
          <w:lang w:val="el" w:eastAsia="el"/>
        </w:rPr>
        <w:t>Μηνιαία παρακράτηση εισφοράς αλληλεγγύης: 1.001/12=</w:t>
      </w:r>
      <w:r>
        <w:rPr>
          <w:b/>
          <w:bCs/>
          <w:lang w:val="el" w:eastAsia="el"/>
        </w:rPr>
        <w:t xml:space="preserve">83,42 ευρώ </w:t>
      </w:r>
      <w:r>
        <w:rPr>
          <w:lang w:val="el" w:eastAsia="el"/>
        </w:rPr>
        <w:t>(εφόσον στο φορολογούμενο δεν καταβάλλονται Δώρα) ή 1.001/14=</w:t>
      </w:r>
      <w:r>
        <w:rPr>
          <w:b/>
          <w:bCs/>
          <w:lang w:val="el" w:eastAsia="el"/>
        </w:rPr>
        <w:t xml:space="preserve">71,5 ευρώ </w:t>
      </w:r>
      <w:r>
        <w:rPr>
          <w:lang w:val="el" w:eastAsia="el"/>
        </w:rPr>
        <w:t>(εφόσον στο φορολογούμενο καταβάλλονται και Δώρα που ισοδυναμούν με δύο μισθούς).</w:t>
      </w:r>
    </w:p>
    <w:p>
      <w:pPr>
        <w:spacing w:before="240" w:after="240"/>
        <w:rPr>
          <w:lang w:val="el" w:eastAsia="el"/>
        </w:rPr>
      </w:pPr>
      <w:r>
        <w:rPr>
          <w:lang w:val="el" w:eastAsia="el"/>
        </w:rPr>
        <w:t>5. Βάσει των διατάξεων της παραγράφου 11 του άρθρου 112 του ν.4387/2016 όπως αυτές ισχύουν μετά την αντικατάστασή τους από τις διατάξεις της παρ.4 του άρθρου 1 του ν.4389/2016 οι διατάξεις των προηγούμενων παραγράφων (του άρθρου 112) έχουν εφαρμογή για τα εισοδήματα που αποκτώνται από το φορολογικό έτος 2016 και επόμενα. Η παρακράτηση του φόρου και της εισφοράς από τους μισθούς και τις συντάξεις με τις νέες κλίμακες αρχίζει να πραγματοποιείται από την ημερομηνία δημοσίευσης του ν.4389/2016. Συνεπώς, οι παρακρατήσεις φόρου και ειδικής εισφοράς αλληλεγγύης στο εισόδημα από μισθούς και συντάξεις με βάση τις προαναφερόμενες μεταβολές, διενεργούνται για μισθοδοσίες και συντάξεις που εκκαθαρίζονται από την ημερομηνία δημοσίευσης του ν. 4389/2016 δηλαδή, από 27.5.2016 και μετά και δεν τίθεται θέμα αναδρομικής παρακράτησής τους. Τα παρακρατηθέντα ποσά φόρου και ειδικής εισφοράς αλληλεγγύης θα δηλωθούν στις ετήσιες δηλώσεις φορολογίας εισοδήματος φορολογικού έτους 2016, και θα συμψηφισθούν κατά την εκκαθάριση των δηλώσεων αυτών που θα διενεργηθεί σύμφωνα με τις νέες διατάξεις.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lang w:val="el" w:eastAsia="el"/>
        </w:rPr>
        <w:t>Ο Γενικός Γραμματέας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w:t>
      </w:r>
    </w:p>
    <w:p>
      <w:pPr>
        <w:spacing w:before="240" w:after="240"/>
        <w:rPr>
          <w:lang w:val="el" w:eastAsia="el"/>
        </w:rPr>
      </w:pPr>
      <w:r>
        <w:rPr>
          <w:lang w:val="el" w:eastAsia="el"/>
        </w:rPr>
        <w:t>1. ΠΙΝΑΚΕΣ Α΄- ΚΓ΄</w:t>
      </w:r>
    </w:p>
    <w:p>
      <w:pPr>
        <w:spacing w:before="240" w:after="240"/>
        <w:rPr>
          <w:lang w:val="el" w:eastAsia="el"/>
        </w:rPr>
      </w:pPr>
      <w:r>
        <w:rPr>
          <w:b/>
          <w:bCs/>
          <w:lang w:val="el" w:eastAsia="el"/>
        </w:rPr>
        <w:t>ΙΙ. ΕΣΩΤΕΡΙΚΗ ΔΙΑΝΟΜΗ</w:t>
      </w:r>
    </w:p>
    <w:p>
      <w:pPr>
        <w:spacing w:before="240" w:after="240"/>
        <w:rPr>
          <w:lang w:val="el" w:eastAsia="el"/>
        </w:rPr>
      </w:pPr>
      <w:r>
        <w:rPr>
          <w:lang w:val="el" w:eastAsia="el"/>
        </w:rPr>
        <w:t>1. Γραφείο κ. Αναπλ. Υπουργού</w:t>
      </w:r>
    </w:p>
    <w:p>
      <w:pPr>
        <w:spacing w:before="240" w:after="240"/>
        <w:rPr>
          <w:lang w:val="el" w:eastAsia="el"/>
        </w:rPr>
      </w:pPr>
      <w:r>
        <w:rPr>
          <w:lang w:val="el" w:eastAsia="el"/>
        </w:rPr>
        <w:t>2. Γραφείο κ. Γεν. Γραμματέα Δημοσίων Εσόδων</w:t>
      </w:r>
    </w:p>
    <w:p>
      <w:pPr>
        <w:spacing w:before="240" w:after="240"/>
        <w:rPr>
          <w:lang w:val="el" w:eastAsia="el"/>
        </w:rPr>
      </w:pPr>
      <w:r>
        <w:rPr>
          <w:lang w:val="el" w:eastAsia="el"/>
        </w:rPr>
        <w:t>3. Γραφείο κ. Γεν. Γραμματέα Γ.Γ.Π.Σ.</w:t>
      </w:r>
    </w:p>
    <w:p>
      <w:pPr>
        <w:spacing w:before="240" w:after="240"/>
        <w:rPr>
          <w:lang w:val="el" w:eastAsia="el"/>
        </w:rPr>
      </w:pPr>
      <w:r>
        <w:rPr>
          <w:lang w:val="el" w:eastAsia="el"/>
        </w:rPr>
        <w:t>4. Γραφεία κ.κ. Γεν. Δ/ντών</w:t>
      </w:r>
    </w:p>
    <w:p>
      <w:pPr>
        <w:spacing w:before="240" w:after="240"/>
        <w:rPr>
          <w:lang w:val="el" w:eastAsia="el"/>
        </w:rPr>
      </w:pPr>
      <w:r>
        <w:rPr>
          <w:lang w:val="el" w:eastAsia="el"/>
        </w:rPr>
        <w:t>5. Γραφείο Επικοινωνίας και Πληροφόρησης Πολιτών</w:t>
      </w:r>
    </w:p>
    <w:p>
      <w:pPr>
        <w:spacing w:before="240" w:after="240"/>
        <w:rPr>
          <w:lang w:val="el" w:eastAsia="el"/>
        </w:rPr>
      </w:pPr>
      <w:r>
        <w:rPr>
          <w:lang w:val="el" w:eastAsia="el"/>
        </w:rPr>
        <w:t>6. Γραφείο Τύπου και Δημοσίων Σχέσεων (20 αντίγραφα)</w:t>
      </w:r>
    </w:p>
    <w:p>
      <w:pPr>
        <w:spacing w:before="240" w:after="240"/>
        <w:rPr>
          <w:lang w:val="el" w:eastAsia="el"/>
        </w:rPr>
      </w:pPr>
      <w:r>
        <w:rPr>
          <w:lang w:val="el" w:eastAsia="el"/>
        </w:rPr>
        <w:t>7. Δ/νση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Γραφείο κ. Δ/ντή</w:t>
      </w:r>
    </w:p>
    <w:p>
      <w:pPr>
        <w:pStyle w:val="StructureList1"/>
        <w:spacing w:before="120" w:after="0"/>
        <w:rPr>
          <w:lang w:val="el" w:eastAsia="el"/>
        </w:rPr>
      </w:pPr>
      <w:r>
        <w:rPr>
          <w:lang w:val="el" w:eastAsia="el"/>
        </w:rPr>
        <w:t>β)</w:t>
      </w:r>
      <w:r>
        <w:rPr>
          <w:lang w:val="en" w:eastAsia="en"/>
        </w:rPr>
        <w:tab/>
      </w:r>
      <w:r>
        <w:rPr>
          <w:lang w:val="el" w:eastAsia="el"/>
        </w:rPr>
        <w:t>Τμήμα Α΄ (10 αντίγραφα)</w:t>
      </w:r>
    </w:p>
    <w:p>
      <w:pPr>
        <w:pStyle w:val="StructureList1"/>
        <w:spacing w:before="120" w:after="0"/>
        <w:rPr>
          <w:lang w:val="el" w:eastAsia="el"/>
        </w:rPr>
      </w:pPr>
      <w:r>
        <w:rPr>
          <w:lang w:val="el" w:eastAsia="el"/>
        </w:rPr>
        <w:t>γ)</w:t>
      </w:r>
      <w:r>
        <w:rPr>
          <w:lang w:val="en" w:eastAsia="en"/>
        </w:rPr>
        <w:tab/>
      </w:r>
      <w:r>
        <w:rPr>
          <w:lang w:val="el" w:eastAsia="el"/>
        </w:rPr>
        <w:t>Τμήμα Β΄ (1 αντίγραφο)</w:t>
      </w:r>
    </w:p>
    <w:p>
      <w:pPr>
        <w:pStyle w:val="StructureList1"/>
        <w:spacing w:before="120" w:after="0"/>
        <w:rPr>
          <w:lang w:val="el" w:eastAsia="el"/>
        </w:rPr>
      </w:pPr>
      <w:r>
        <w:rPr>
          <w:lang w:val="el" w:eastAsia="el"/>
        </w:rPr>
        <w:t>δ)</w:t>
      </w:r>
      <w:r>
        <w:rPr>
          <w:lang w:val="en" w:eastAsia="en"/>
        </w:rPr>
        <w:tab/>
      </w:r>
      <w:r>
        <w:rPr>
          <w:lang w:val="el" w:eastAsia="el"/>
        </w:rPr>
        <w:t>Τμήμα Γ΄ (1 αντίγραφο)</w:t>
      </w:r>
    </w:p>
    <w:p>
      <w:pPr>
        <w:spacing w:before="240" w:after="240"/>
        <w:rPr>
          <w:lang w:val="el" w:eastAsia="el"/>
        </w:rPr>
      </w:pPr>
      <w:r>
        <w:rPr>
          <w:lang w:val="el" w:eastAsia="el"/>
        </w:rPr>
        <w:t>8. Δ/νση Ηλεκτρονικής Διακυβέρνησης Γ.Γ.Δ.Ε. (5 αντίγραφα)</w:t>
      </w:r>
    </w:p>
    <w:p>
      <w:pPr>
        <w:spacing w:before="240" w:after="240"/>
        <w:rPr>
          <w:lang w:val="el" w:eastAsia="el"/>
        </w:rPr>
      </w:pPr>
      <w:r>
        <w:rPr>
          <w:lang w:val="el" w:eastAsia="el"/>
        </w:rPr>
        <w:t>9. Δ/νση Νομικής Υποστήριξης της Γ.Γ.Δ.Ε.</w:t>
      </w:r>
    </w:p>
    <w:p>
      <w:pPr>
        <w:spacing w:before="240" w:after="240"/>
        <w:rPr>
          <w:lang w:val="el" w:eastAsia="el"/>
        </w:rPr>
      </w:pPr>
      <w:r>
        <w:rPr>
          <w:lang w:val="el" w:eastAsia="el"/>
        </w:rPr>
        <w:t>10. Δ/νση Παροχής Φορολογικών Υπηρεσιών (5 αντίγραφα)</w:t>
      </w:r>
    </w:p>
    <w:p>
      <w:pPr>
        <w:spacing w:before="240" w:after="240"/>
        <w:rPr>
          <w:lang w:val="el" w:eastAsia="el"/>
        </w:rPr>
      </w:pPr>
      <w:r>
        <w:rPr>
          <w:lang w:val="el" w:eastAsia="el"/>
        </w:rPr>
        <w:t>11. Δ/νση Υποστήριξης Ηλεκτρονικών Υπηρεσιών (για ανάρτηση στην ιστοσελίδα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