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23 Ιουνίου 2016</w:t>
      </w:r>
    </w:p>
    <w:p>
      <w:pPr>
        <w:pStyle w:val="PreambelText"/>
        <w:spacing w:before="240" w:after="240"/>
        <w:rPr>
          <w:lang w:val="el" w:eastAsia="el"/>
        </w:rPr>
      </w:pPr>
      <w:r>
        <w:rPr>
          <w:lang w:val="el" w:eastAsia="el"/>
        </w:rPr>
        <w:t>Αριθ.Πρωτ: ΠΟΛ.1083</w:t>
      </w:r>
    </w:p>
    <w:p>
      <w:pPr>
        <w:pStyle w:val="PreambelText"/>
        <w:spacing w:before="240" w:after="240"/>
        <w:rPr>
          <w:lang w:val="el" w:eastAsia="el"/>
        </w:rPr>
      </w:pPr>
      <w:r>
        <w:rPr>
          <w:b/>
          <w:bCs/>
          <w:lang w:val="el" w:eastAsia="el"/>
        </w:rPr>
        <w:t>ΠΡΟΣ:</w:t>
      </w:r>
    </w:p>
    <w:p>
      <w:pPr>
        <w:pStyle w:val="PreambelText"/>
        <w:spacing w:before="240" w:after="240"/>
        <w:rPr>
          <w:lang w:val="el" w:eastAsia="el"/>
        </w:rPr>
      </w:pPr>
      <w:r>
        <w:rPr>
          <w:lang w:val="el" w:eastAsia="el"/>
        </w:rPr>
        <w:t>Ως Π.Δ.</w:t>
      </w:r>
    </w:p>
    <w:p>
      <w:pPr>
        <w:pStyle w:val="PreambelText"/>
        <w:spacing w:before="240" w:after="240"/>
        <w:rPr>
          <w:lang w:val="el" w:eastAsia="el"/>
        </w:rPr>
      </w:pPr>
      <w:r>
        <w:rPr>
          <w:b/>
          <w:bCs/>
          <w:lang w:val="el" w:eastAsia="el"/>
        </w:rPr>
        <w:t>: Σίνα 2-4</w:t>
      </w:r>
    </w:p>
    <w:p>
      <w:pPr>
        <w:pStyle w:val="PreambelText"/>
        <w:spacing w:before="240" w:after="240"/>
        <w:rPr>
          <w:lang w:val="el" w:eastAsia="el"/>
        </w:rPr>
      </w:pPr>
      <w:r>
        <w:rPr>
          <w:b/>
          <w:bCs/>
          <w:lang w:val="el" w:eastAsia="el"/>
        </w:rPr>
        <w:t>: 10672 ΑΘΗΝΑ</w:t>
      </w:r>
    </w:p>
    <w:p>
      <w:pPr>
        <w:pStyle w:val="PreambelText"/>
        <w:spacing w:before="240" w:after="240"/>
        <w:rPr>
          <w:lang w:val="el" w:eastAsia="el"/>
        </w:rPr>
      </w:pPr>
      <w:r>
        <w:rPr>
          <w:b/>
          <w:bCs/>
          <w:lang w:val="el" w:eastAsia="el"/>
        </w:rPr>
        <w:t>: 210- 3642570,3644781</w:t>
      </w:r>
    </w:p>
    <w:p>
      <w:pPr>
        <w:pStyle w:val="PreambelText"/>
        <w:spacing w:before="240" w:after="240"/>
        <w:rPr>
          <w:lang w:val="el" w:eastAsia="el"/>
        </w:rPr>
      </w:pPr>
      <w:r>
        <w:rPr>
          <w:b/>
          <w:bCs/>
          <w:lang w:val="el" w:eastAsia="el"/>
        </w:rPr>
        <w:t>: 210-3642251</w:t>
      </w:r>
    </w:p>
    <w:p>
      <w:pPr>
        <w:pStyle w:val="PreambelText"/>
        <w:spacing w:before="240" w:after="240"/>
        <w:rPr>
          <w:lang w:val="el" w:eastAsia="el"/>
        </w:rPr>
      </w:pPr>
      <w:r>
        <w:rPr>
          <w:b/>
          <w:bCs/>
          <w:lang w:val="el" w:eastAsia="el"/>
        </w:rPr>
        <w:t>ΘΕΜΑ : « Κοινοποίηση των διατάξεων της παρ. 4 του άρθρου 117 του ν. 4387/125-2016 (85 Α΄) και παροχή οδηγιών για την είσπραξη αναλογικών τελών κυκλοφορίας, εξαιρετικά για το 2016, στην περίπτωση άρσης ακινησίας ΙΧ οχήματος, αυτοκινήτου ή μοτοσυκλέτας, σύμφωνα με τις ως άνω διατάξεις».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lang w:val="el" w:eastAsia="el"/>
        </w:rPr>
        <w:t>Με την παρ. 4 του άρθρου 117 του ν. 4387/2016, δίνεται η δυνατότητα σε ενδιαφερόμενους κατόχους ΙΧ οχημάτων, αυτοκινήτων ή μοτοσυκλετών, οι οποίοι τα έχουν θέσει σε ακινησία, και εξαιρετικά για το έτος 2016 να άρουν την ακινησία για τα εν λόγω οχήματα καταβάλλοντας, πριν την άρση, τα τέλη κυκλοφορίας για το έτος αυτό, σύμφωνα με τα οριζόμενα στις περιπτώσεις α) έως γ) της προαναφερθείσας διάταξης και συγκεκριμένα:</w:t>
      </w:r>
    </w:p>
    <w:p>
      <w:pPr>
        <w:spacing w:before="240" w:after="240"/>
        <w:rPr>
          <w:lang w:val="el" w:eastAsia="el"/>
        </w:rPr>
      </w:pPr>
      <w:r>
        <w:rPr>
          <w:lang w:val="el" w:eastAsia="el"/>
        </w:rPr>
        <w:t>-για άρση ακινησίας χρονικής διάρκειας 1 μηνός, καταβάλλονται τα 2/12 των αναλογούντων στο όχημα ετήσιων τελών κυκλοφορίας</w:t>
      </w:r>
    </w:p>
    <w:p>
      <w:pPr>
        <w:spacing w:before="240" w:after="240"/>
        <w:rPr>
          <w:lang w:val="el" w:eastAsia="el"/>
        </w:rPr>
      </w:pPr>
      <w:r>
        <w:rPr>
          <w:lang w:val="el" w:eastAsia="el"/>
        </w:rPr>
        <w:t>-για άρση ακινησίας χρονικής διάρκειας 3 μηνών, καταβάλλονται τα 4/12 του ποσού των αναλογούντων στο όχημα ετήσιων τελών κυκλοφορίας</w:t>
      </w:r>
    </w:p>
    <w:p>
      <w:pPr>
        <w:spacing w:before="240" w:after="240"/>
        <w:rPr>
          <w:lang w:val="el" w:eastAsia="el"/>
        </w:rPr>
      </w:pPr>
      <w:r>
        <w:rPr>
          <w:lang w:val="el" w:eastAsia="el"/>
        </w:rPr>
        <w:t xml:space="preserve">-για άρση ακινησίας για το υπόλοιπο διάστημα του έτους και μέχρι το τέλος αυτού (31.12.2016), καταβάλλονται τα δωδέκατα του ποσού των αναλογούντων στο όχημα ετήσιων τελών κυκλοφορίας που απομένουν </w:t>
      </w:r>
      <w:r>
        <w:rPr>
          <w:u w:val="single"/>
          <w:lang w:val="el" w:eastAsia="el"/>
        </w:rPr>
        <w:t>από την ημερομηνία της άρσης</w:t>
      </w:r>
      <w:r>
        <w:rPr>
          <w:lang w:val="el" w:eastAsia="el"/>
        </w:rPr>
        <w:t xml:space="preserve"> μέχρι και το τέλος του έτους συν 2/12 των αναλογούντων ετήσιων τελών.</w:t>
      </w:r>
    </w:p>
    <w:p>
      <w:pPr>
        <w:spacing w:before="240" w:after="240"/>
        <w:rPr>
          <w:lang w:val="el" w:eastAsia="el"/>
        </w:rPr>
      </w:pPr>
      <w:r>
        <w:rPr>
          <w:lang w:val="el" w:eastAsia="el"/>
        </w:rPr>
        <w:t>Οι ανωτέρω επιλογές είναι, κατά περίπτωση, δεσμευτικές και δεν παρέχεται η δυνατότητα επιλογής άλλου χρονικού διαστήματος πέραν όσων ρητά αναφέρονται στη διάταξη.</w:t>
      </w:r>
    </w:p>
    <w:p>
      <w:pPr>
        <w:spacing w:before="240" w:after="240"/>
        <w:rPr>
          <w:lang w:val="el" w:eastAsia="el"/>
        </w:rPr>
      </w:pPr>
      <w:r>
        <w:rPr>
          <w:lang w:val="el" w:eastAsia="el"/>
        </w:rPr>
        <w:t xml:space="preserve">Επισημαίνεται ότι η άρση της ακινησίας γίνεται κατόπιν </w:t>
      </w:r>
      <w:r>
        <w:rPr>
          <w:u w:val="single"/>
          <w:lang w:val="el" w:eastAsia="el"/>
        </w:rPr>
        <w:t>εγγράφου αιτήματος</w:t>
      </w:r>
      <w:r>
        <w:rPr>
          <w:lang w:val="el" w:eastAsia="el"/>
        </w:rPr>
        <w:t xml:space="preserve"> του κατόχου του οχήματος.</w:t>
      </w:r>
    </w:p>
    <w:p>
      <w:pPr>
        <w:spacing w:before="240" w:after="240"/>
        <w:rPr>
          <w:lang w:val="el" w:eastAsia="el"/>
        </w:rPr>
      </w:pPr>
      <w:r>
        <w:rPr>
          <w:lang w:val="el" w:eastAsia="el"/>
        </w:rPr>
        <w:t>Προκειμένου για τον υπολογισμό του ποσού των τελών κυκλοφορίας, ο μήνας που γίνεται η άρση της ακινησίας, λογίζεται ως ολόκληρος μήνας, ανεξάρτητα από τη χρονική στιγμή της άρσης αυτής.</w:t>
      </w:r>
    </w:p>
    <w:p>
      <w:pPr>
        <w:spacing w:before="240" w:after="240"/>
        <w:rPr>
          <w:lang w:val="el" w:eastAsia="el"/>
        </w:rPr>
      </w:pPr>
      <w:r>
        <w:rPr>
          <w:b/>
          <w:bCs/>
          <w:lang w:val="el" w:eastAsia="el"/>
        </w:rPr>
        <w:t>Παράδειγμα 1:</w:t>
      </w:r>
    </w:p>
    <w:p>
      <w:pPr>
        <w:spacing w:before="240" w:after="240"/>
        <w:rPr>
          <w:lang w:val="el" w:eastAsia="el"/>
        </w:rPr>
      </w:pPr>
      <w:r>
        <w:rPr>
          <w:lang w:val="el" w:eastAsia="el"/>
        </w:rPr>
        <w:t>Για επιβατικό ΙΧ 1000 κ.εκ., τα ετήσια τέλη κυκλοφορίας είναι 120€. Έστω ότι φορολογούμενος αιτείται (εγγράφως) άρσης ακινησίας στις 20 Ιουνίου 2016:</w:t>
      </w:r>
    </w:p>
    <w:p>
      <w:pPr>
        <w:pStyle w:val="StructureList1"/>
        <w:spacing w:before="120" w:after="0"/>
        <w:rPr>
          <w:lang w:val="el" w:eastAsia="el"/>
        </w:rPr>
      </w:pPr>
      <w:r>
        <w:rPr>
          <w:lang w:val="el" w:eastAsia="el"/>
        </w:rPr>
        <w:t>-</w:t>
      </w:r>
      <w:r>
        <w:rPr>
          <w:lang w:val="en" w:eastAsia="en"/>
        </w:rPr>
        <w:tab/>
      </w:r>
      <w:r>
        <w:rPr>
          <w:lang w:val="el" w:eastAsia="el"/>
        </w:rPr>
        <w:t>για 1 μήνα, τότε τα αναλογούντα τέλη κυκλοφορίας υπολογίζονται ως εξής: 120€x(2/12)=20€.</w:t>
      </w:r>
    </w:p>
    <w:p>
      <w:pPr>
        <w:pStyle w:val="StructureList1"/>
        <w:spacing w:before="120" w:after="0"/>
        <w:rPr>
          <w:lang w:val="el" w:eastAsia="el"/>
        </w:rPr>
      </w:pPr>
      <w:r>
        <w:rPr>
          <w:lang w:val="el" w:eastAsia="el"/>
        </w:rPr>
        <w:t>-</w:t>
      </w:r>
      <w:r>
        <w:rPr>
          <w:lang w:val="en" w:eastAsia="en"/>
        </w:rPr>
        <w:tab/>
      </w:r>
      <w:r>
        <w:rPr>
          <w:lang w:val="el" w:eastAsia="el"/>
        </w:rPr>
        <w:t>για 3μήνες, τότε τα αναλογούντα τέλη κυκλοφορίας για το ίδιο όχημα είναι 120€x(4/12)=40€.</w:t>
      </w:r>
    </w:p>
    <w:p>
      <w:pPr>
        <w:pStyle w:val="StructureList1"/>
        <w:spacing w:before="120" w:after="0"/>
        <w:rPr>
          <w:lang w:val="el" w:eastAsia="el"/>
        </w:rPr>
      </w:pPr>
      <w:r>
        <w:rPr>
          <w:lang w:val="el" w:eastAsia="el"/>
        </w:rPr>
        <w:t>-</w:t>
      </w:r>
      <w:r>
        <w:rPr>
          <w:lang w:val="en" w:eastAsia="en"/>
        </w:rPr>
        <w:tab/>
      </w:r>
      <w:r>
        <w:rPr>
          <w:lang w:val="el" w:eastAsia="el"/>
        </w:rPr>
        <w:t>για το υπόλοιπο του έτους μέχρι 31-12-2016, θα καταβληθούν τέλη κυκλοφορίας για 7 μήνες συν 2/12 ως εξής: 120€x(7/12)+120€x(2/12)=70€+20€=90€.</w:t>
      </w:r>
    </w:p>
    <w:p>
      <w:pPr>
        <w:spacing w:before="240" w:after="240"/>
        <w:rPr>
          <w:lang w:val="el" w:eastAsia="el"/>
        </w:rPr>
      </w:pPr>
      <w:r>
        <w:rPr>
          <w:b/>
          <w:bCs/>
          <w:lang w:val="el" w:eastAsia="el"/>
        </w:rPr>
        <w:t>Παράδειγμα 2:</w:t>
      </w:r>
    </w:p>
    <w:p>
      <w:pPr>
        <w:spacing w:before="240" w:after="240"/>
        <w:rPr>
          <w:lang w:val="el" w:eastAsia="el"/>
        </w:rPr>
      </w:pPr>
      <w:r>
        <w:rPr>
          <w:lang w:val="el" w:eastAsia="el"/>
        </w:rPr>
        <w:t>Για επιβατικό ΙΧ με εκπομπές 100γρ CO2/χλμ , τα ετήσια τέλη κυκλοφορίας είναι : 100x 0,90=90 €. Έστω ότι φορολογούμενος αιτείται (εγγράφως) άρσης ακινησίας στις 20 Ιουνίου 2016:</w:t>
      </w:r>
    </w:p>
    <w:p>
      <w:pPr>
        <w:pStyle w:val="StructureList1"/>
        <w:spacing w:before="120" w:after="0"/>
        <w:rPr>
          <w:lang w:val="el" w:eastAsia="el"/>
        </w:rPr>
      </w:pPr>
      <w:r>
        <w:rPr>
          <w:lang w:val="el" w:eastAsia="el"/>
        </w:rPr>
        <w:t>-</w:t>
      </w:r>
      <w:r>
        <w:rPr>
          <w:lang w:val="en" w:eastAsia="en"/>
        </w:rPr>
        <w:tab/>
      </w:r>
      <w:r>
        <w:rPr>
          <w:lang w:val="el" w:eastAsia="el"/>
        </w:rPr>
        <w:t>για 1 μήνα τότε τα αναλογούντα τέλη κυκλοφορίας υπολογίζονται ως εξής: 90€ x (2/12)=15€</w:t>
      </w:r>
    </w:p>
    <w:p>
      <w:pPr>
        <w:pStyle w:val="StructureList1"/>
        <w:spacing w:before="120" w:after="0"/>
        <w:rPr>
          <w:lang w:val="el" w:eastAsia="el"/>
        </w:rPr>
      </w:pPr>
      <w:r>
        <w:rPr>
          <w:lang w:val="el" w:eastAsia="el"/>
        </w:rPr>
        <w:t>-</w:t>
      </w:r>
      <w:r>
        <w:rPr>
          <w:lang w:val="en" w:eastAsia="en"/>
        </w:rPr>
        <w:tab/>
      </w:r>
      <w:r>
        <w:rPr>
          <w:lang w:val="el" w:eastAsia="el"/>
        </w:rPr>
        <w:t>για 3μήνες τότε τα αναλογούντα τέλη κυκλοφορίας για το ίδιο όχημα είναι 90€x (4/12)=30€</w:t>
      </w:r>
    </w:p>
    <w:p>
      <w:pPr>
        <w:pStyle w:val="StructureList1"/>
        <w:spacing w:before="120" w:after="0"/>
        <w:rPr>
          <w:lang w:val="el" w:eastAsia="el"/>
        </w:rPr>
      </w:pPr>
      <w:r>
        <w:rPr>
          <w:lang w:val="el" w:eastAsia="el"/>
        </w:rPr>
        <w:t>-</w:t>
      </w:r>
      <w:r>
        <w:rPr>
          <w:lang w:val="en" w:eastAsia="en"/>
        </w:rPr>
        <w:tab/>
      </w:r>
      <w:r>
        <w:rPr>
          <w:lang w:val="el" w:eastAsia="el"/>
        </w:rPr>
        <w:t>για το υπόλοιπο του έτους μέχρι 31-12-2016, θα καταβληθούν τέλη κυκλοφορίας για 7 μήνες συν 2/12 ως εξής:</w:t>
      </w:r>
    </w:p>
    <w:p>
      <w:pPr>
        <w:spacing w:before="240" w:after="240"/>
        <w:rPr>
          <w:lang w:val="el" w:eastAsia="el"/>
        </w:rPr>
      </w:pPr>
      <w:r>
        <w:rPr>
          <w:lang w:val="el" w:eastAsia="el"/>
        </w:rPr>
        <w:t>90€x [(7/12) + (2/12)]=90€x(9/12)=€.67,5</w:t>
      </w:r>
    </w:p>
    <w:p>
      <w:pPr>
        <w:spacing w:before="240" w:after="240"/>
        <w:rPr>
          <w:lang w:val="el" w:eastAsia="el"/>
        </w:rPr>
      </w:pPr>
      <w:r>
        <w:rPr>
          <w:lang w:val="el" w:eastAsia="el"/>
        </w:rPr>
        <w:t>Η επιστροφή των στοιχείων κυκλοφορίας στην αρμόδια Δ.Ο.Υ., από τον ιδιοκτήτη ή κάτοχο, γίνεται την τελευταία εργάσιμη ημέρα της περιόδου κυκλοφορίας του οχήματος για την οποία έχουν καταβληθεί τα τέλη κυκλοφορίας.</w:t>
      </w:r>
    </w:p>
    <w:p>
      <w:pPr>
        <w:spacing w:before="240" w:after="240"/>
        <w:rPr>
          <w:lang w:val="el" w:eastAsia="el"/>
        </w:rPr>
      </w:pPr>
      <w:r>
        <w:rPr>
          <w:lang w:val="el" w:eastAsia="el"/>
        </w:rPr>
        <w:t xml:space="preserve">Επισημαίνεται ότι, σύμφωνα με τις προαναφερθείσες διατάξεις, στην περίπτωση </w:t>
      </w:r>
      <w:r>
        <w:rPr>
          <w:u w:val="single"/>
          <w:lang w:val="el" w:eastAsia="el"/>
        </w:rPr>
        <w:t>εκπρόθεσμης επιστροφής των στοιχείων ή μη επιστροφής</w:t>
      </w:r>
      <w:r>
        <w:rPr>
          <w:lang w:val="el" w:eastAsia="el"/>
        </w:rPr>
        <w:t xml:space="preserve"> αυτών στη Δ.Ο.Υ., επιβάλλεται </w:t>
      </w:r>
      <w:r>
        <w:rPr>
          <w:u w:val="single"/>
          <w:lang w:val="el" w:eastAsia="el"/>
        </w:rPr>
        <w:t>αυτοτελές πρόστιμο</w:t>
      </w:r>
      <w:r>
        <w:rPr>
          <w:lang w:val="el" w:eastAsia="el"/>
        </w:rPr>
        <w:t xml:space="preserve"> ίσο με το διπλάσιο των αναλογούντων </w:t>
      </w:r>
      <w:r>
        <w:rPr>
          <w:u w:val="single"/>
          <w:lang w:val="el" w:eastAsia="el"/>
        </w:rPr>
        <w:t xml:space="preserve">ετησίων </w:t>
      </w:r>
      <w:r>
        <w:rPr>
          <w:lang w:val="el" w:eastAsia="el"/>
        </w:rPr>
        <w:t>τελών κυκλοφορίας, δηλ. εάν ο ιδιοκτήτης ή κάτοχος του οχήματος του παραδείγματος 1 έχει καταβάλλει τέλη κυκλοφορίας για διάρκεια άρσης τριών μηνών (40€) και δεν επιστρέψει τα στοιχεία (άδεια και πινακίδες ) του οχήματος εμπρόθεσμα (τελευταία εργάσιμη του τριμήνου), τότε επιβάλλεται πρόστιμο ύψους 120€ x2=240€.</w:t>
      </w:r>
    </w:p>
    <w:p>
      <w:pPr>
        <w:spacing w:before="240" w:after="240"/>
        <w:rPr>
          <w:lang w:val="el" w:eastAsia="el"/>
        </w:rPr>
      </w:pPr>
      <w:r>
        <w:rPr>
          <w:lang w:val="el" w:eastAsia="el"/>
        </w:rPr>
        <w:t>Αυτονόητο είναι ότι δεν απαιτείται η επιστροφή των στοιχείων κυκλοφορίας στη Δ.Ο.Υ. όταν η άρση περιλαμβάνει και τον τελευταίο μήνα του έτους 2016 (Δεκέμβριο), εφόσον καταβληθούν εμπρόθεσμα τα τέλη κυκλοφορίας του 2017.</w:t>
      </w:r>
    </w:p>
    <w:p>
      <w:pPr>
        <w:spacing w:before="240" w:after="240"/>
        <w:rPr>
          <w:lang w:val="el" w:eastAsia="el"/>
        </w:rPr>
      </w:pPr>
      <w:r>
        <w:rPr>
          <w:lang w:val="el" w:eastAsia="el"/>
        </w:rPr>
        <w:t>Με τις διατάξεις του άρθρου 122, του ίδιου νόμου, η έναρξη ισχύος των ρυθμίσεων αρχίζει από τη δημοσίευση στην Εφημερίδα της Κυβερνήσεως, ήτοι από 12/5/2016.</w:t>
      </w:r>
    </w:p>
    <w:p>
      <w:pPr>
        <w:spacing w:before="240" w:after="240"/>
        <w:rPr>
          <w:lang w:val="el" w:eastAsia="el"/>
        </w:rPr>
      </w:pPr>
      <w:r>
        <w:rPr>
          <w:lang w:val="el" w:eastAsia="el"/>
        </w:rPr>
        <w:t xml:space="preserve">Εξυπακούεται ότι, στις περιπτώσεις μεταβίβασης οχήματος εντός του 2016, δεν τυγχάνουν εφαρμογής τα ανωτέρω, αλλά οι διατάξεις της υποπαρ. Ε7 του άρθρου πρώτου του ν. 4093/2012 (222 Α΄), σύμφωνα με τις οποίες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w:t>
      </w:r>
      <w:r>
        <w:rPr>
          <w:u w:val="single"/>
          <w:lang w:val="el" w:eastAsia="el"/>
        </w:rPr>
        <w:t>αφαιρουμένου του ποσού των τελών κυκλοφορίας που ενδεχομένως έχουν καταβληθεί</w:t>
      </w:r>
      <w:r>
        <w:rPr>
          <w:lang w:val="el" w:eastAsia="el"/>
        </w:rPr>
        <w:t xml:space="preserve">, καθώς και τα τέλη κυκλοφορίας προηγουμένων ετών, τα οποία τυχόν οφείλονται για το χρόνο που το όχημα βρισκόταν στην κατοχή του μεταβιβάζοντος, συμπεριλαμβανομένων των προβλεπομένων από τις εκάστοτε ισχύουσες διατάξεις προστίμων. Το ίδιο συμβαίνει, </w:t>
      </w:r>
      <w:r>
        <w:rPr>
          <w:u w:val="single"/>
          <w:lang w:val="el" w:eastAsia="el"/>
        </w:rPr>
        <w:t>εφόσον έχει προηγηθεί άρση ακινησίας</w:t>
      </w:r>
      <w:r>
        <w:rPr>
          <w:lang w:val="el" w:eastAsia="el"/>
        </w:rPr>
        <w:t>, σύμφωνα με την εν λόγω ρύθμιση στην περίπτωση διαγραφής οχήματος λόγω εξαγωγής του, όπου απαιτείται ο έλεγχος καταβολής των ετήσιων τελών κυκλοφορίας τρέχοντος και παρελθόντων ετών.</w:t>
      </w:r>
    </w:p>
    <w:p>
      <w:pPr>
        <w:spacing w:before="240" w:after="240"/>
        <w:rPr>
          <w:lang w:val="el" w:eastAsia="el"/>
        </w:rPr>
      </w:pPr>
      <w:r>
        <w:rPr>
          <w:lang w:val="el" w:eastAsia="el"/>
        </w:rPr>
        <w:t>Επίσης στην περίπτωση που έχει γίνει άπαξ χρήση ενός εκ των τριών ανωτέρω χρονικών περιόδων άρσης της ακινησίας και ο κάτοχος αιτείται εκ νέου άρση ακινησίας, τότε θα καταβάλλονται τα ετήσια τέλη κυκλοφορίας (</w:t>
      </w:r>
      <w:r>
        <w:rPr>
          <w:u w:val="single"/>
          <w:lang w:val="el" w:eastAsia="el"/>
        </w:rPr>
        <w:t>αφαιρουμένου του ποσού των τελών κυκλοφορίας που έχει καταβληθεί)</w:t>
      </w:r>
      <w:r>
        <w:rPr>
          <w:lang w:val="el" w:eastAsia="el"/>
        </w:rPr>
        <w:t xml:space="preserve"> σύμφωνα με τις διατάξεις του άρθρου 22 του ν. 2367/1953, όπως ισχύει.</w:t>
      </w:r>
    </w:p>
    <w:p>
      <w:pPr>
        <w:spacing w:before="240" w:after="240"/>
        <w:rPr>
          <w:lang w:val="el" w:eastAsia="el"/>
        </w:rPr>
      </w:pPr>
      <w:r>
        <w:rPr>
          <w:lang w:val="el" w:eastAsia="el"/>
        </w:rPr>
        <w:t>Τέλος επισημαίνεται ότι η περ. γ΄ της παρ. 4 του άρθρου 117 εφαρμόζεται για άρση ακινησίας για χρονικά διαστήματα που δεν ρυθμίζονται από τις περ. α΄ και β΄, δηλαδή για χρονικά διαστήματα διαφορετικά από τον 1 μήνα ή τους 3 μήνες αντίστοιχα.</w:t>
      </w:r>
    </w:p>
    <w:p>
      <w:pPr>
        <w:spacing w:before="240" w:after="240"/>
        <w:rPr>
          <w:lang w:val="el" w:eastAsia="el"/>
        </w:rPr>
      </w:pPr>
      <w:r>
        <w:rPr>
          <w:u w:val="single"/>
          <w:lang w:val="el" w:eastAsia="el"/>
        </w:rPr>
        <w:t>Παραδείγματα</w:t>
      </w:r>
    </w:p>
    <w:p>
      <w:pPr>
        <w:spacing w:before="240" w:after="240"/>
        <w:rPr>
          <w:lang w:val="el" w:eastAsia="el"/>
        </w:rPr>
      </w:pPr>
      <w:r>
        <w:rPr>
          <w:lang w:val="el" w:eastAsia="el"/>
        </w:rPr>
        <w:t xml:space="preserve">Έστω ότι ο κάτοχος του οχήματος του παραδείγματος 2 (ετήσια τέλη κυκλοφορίας ύψους 90€), αιτηθεί για τρείς μήνες άρση της ακινησίας και καταβάλει τα αναλογούντα τέλη κυκλοφορίας ύψους 30€. Στη συνέχεια, μετά την παρέλευση των τριών μηνών ζητάει εκ νέου άρση της ακινησίας για το όχημά του, τότε ο εν λόγω κάτοχος πρέπει να καταβάλλει </w:t>
      </w:r>
      <w:r>
        <w:rPr>
          <w:u w:val="single"/>
          <w:lang w:val="el" w:eastAsia="el"/>
        </w:rPr>
        <w:t>τα ετήσια</w:t>
      </w:r>
      <w:r>
        <w:rPr>
          <w:lang w:val="el" w:eastAsia="el"/>
        </w:rPr>
        <w:t xml:space="preserve"> τέλη κυκλοφορίας έτους 2016 αφαιρουμένου το ποσού των 30€ που έχει ήδη καταβάλλει, ήτοι καταβάλλει 60€.</w:t>
      </w:r>
    </w:p>
    <w:p>
      <w:pPr>
        <w:spacing w:before="240" w:after="240"/>
        <w:rPr>
          <w:lang w:val="el" w:eastAsia="el"/>
        </w:rPr>
      </w:pPr>
      <w:r>
        <w:rPr>
          <w:lang w:val="el" w:eastAsia="el"/>
        </w:rPr>
        <w:t xml:space="preserve">Εάν, ο ως άνω κάτοχος του οχήματος του παραδείγματος 2 (ετήσια τέλη κυκλοφορίας ύψους 90€), αιτηθεί για τρείς μήνες άρση της ακινησίας και καταβάλει τα αναλογούντα τέλη κυκλοφορίας ύψους 30€ και ενδιάμεσα αποφασίζει να το μεταβιβάσει/διαγράψει λόγω εξαγωγής, τότε επίσης πρέπει να καταβάλλει </w:t>
      </w:r>
      <w:r>
        <w:rPr>
          <w:u w:val="single"/>
          <w:lang w:val="el" w:eastAsia="el"/>
        </w:rPr>
        <w:t>τα ετήσια</w:t>
      </w:r>
      <w:r>
        <w:rPr>
          <w:lang w:val="el" w:eastAsia="el"/>
        </w:rPr>
        <w:t xml:space="preserve"> τέλη κυκλοφορίας έτους 2016 αφαιρουμένου του ποσού των 30€ που έχει ήδη καταβάλλει, ήτοι καταβάλλει 60€.</w:t>
      </w:r>
    </w:p>
    <w:p>
      <w:pPr>
        <w:spacing w:before="240" w:after="240"/>
        <w:rPr>
          <w:lang w:val="el" w:eastAsia="el"/>
        </w:rPr>
      </w:pPr>
      <w:r>
        <w:rPr>
          <w:b/>
          <w:bCs/>
          <w:lang w:val="el" w:eastAsia="el"/>
        </w:rPr>
        <w:t>ΑΚΡΙΒΕΣ ΑΝΤΙΓΡΑΦΟ Ο ΓΕΝΙΚΟΣ ΓΡΑΜΜΑΤΕΑΣ ΔΗΜΟΣΙΩΝ ΕΣΟΔΩΝ</w:t>
      </w:r>
    </w:p>
    <w:p>
      <w:pPr>
        <w:spacing w:before="240" w:after="240"/>
        <w:rPr>
          <w:lang w:val="el" w:eastAsia="el"/>
        </w:rPr>
      </w:pPr>
      <w:r>
        <w:rPr>
          <w:b/>
          <w:bCs/>
          <w:lang w:val="el" w:eastAsia="el"/>
        </w:rPr>
        <w:t>Ο ΠΡΟΪΣΤΑΜΕΝΟΣ ΤΟΥ ΑΥΤΟΤΕΛΟΥΣ ΓΕΩΡΓΙΟΣ ΠΙΤΣΙΛΗΣ ΤΜΗΜΑΤΟΣ ΔΙΟΙΚΗΣΗΣ</w:t>
      </w:r>
    </w:p>
    <w:p>
      <w:pPr>
        <w:spacing w:before="240" w:after="240"/>
        <w:rPr>
          <w:lang w:val="el" w:eastAsia="el"/>
        </w:rPr>
      </w:pPr>
      <w:r>
        <w:rPr>
          <w:b/>
          <w:bCs/>
          <w:lang w:val="el" w:eastAsia="el"/>
        </w:rPr>
        <w:t>ΣΥΝΗΜΜΕΝΑ:Ν. 4387/2016 Άρθρο 113 και Άρθρο 117, ΦΕΚ 85/Α΄</w:t>
      </w:r>
    </w:p>
    <w:p>
      <w:pPr>
        <w:spacing w:before="240" w:after="240"/>
        <w:rPr>
          <w:lang w:val="el" w:eastAsia="el"/>
        </w:rPr>
      </w:pPr>
      <w:r>
        <w:rPr>
          <w:b/>
          <w:bCs/>
          <w:lang w:val="el" w:eastAsia="el"/>
        </w:rPr>
        <w:t>ΠΙΝΑΚΑΣ ΔΙΑΝΟΜΗΣ</w:t>
      </w:r>
      <w:r>
        <w:rPr>
          <w:lang w:val="el" w:eastAsia="el"/>
        </w:rPr>
        <w:t>:</w:t>
      </w:r>
    </w:p>
    <w:p>
      <w:pPr>
        <w:spacing w:before="240" w:after="240"/>
        <w:rPr>
          <w:lang w:val="el" w:eastAsia="el"/>
        </w:rPr>
      </w:pPr>
      <w:r>
        <w:rPr>
          <w:lang w:val="el" w:eastAsia="el"/>
        </w:rPr>
        <w:t xml:space="preserve">I. </w:t>
      </w:r>
      <w:r>
        <w:rPr>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Όλες τις Δ.Ο.Υ. και τα κλιμάκια των Δ.Ο.Υ στις Υπηρεσίες του Υπουργείου Υποδομών, Μεταφορών &amp; Δικτύων.</w:t>
      </w:r>
    </w:p>
    <w:p>
      <w:pPr>
        <w:pStyle w:val="MainText"/>
        <w:spacing w:before="120" w:after="0"/>
        <w:rPr>
          <w:lang w:val="el" w:eastAsia="el"/>
        </w:rPr>
      </w:pPr>
      <w:r>
        <w:rPr>
          <w:b/>
          <w:bCs/>
          <w:lang w:val="el" w:eastAsia="el"/>
        </w:rPr>
        <w:t>2.</w:t>
      </w:r>
      <w:r>
        <w:rPr>
          <w:lang w:val="el" w:eastAsia="el"/>
        </w:rPr>
        <w:t xml:space="preserve"> Κεντρική Υπηρεσία Σ.Δ.Ο.Ε. και τις περιφερειακές Διευθύνσεις του</w:t>
      </w:r>
    </w:p>
    <w:p>
      <w:pPr>
        <w:pStyle w:val="MainText"/>
        <w:spacing w:before="120" w:after="0"/>
        <w:rPr>
          <w:lang w:val="el" w:eastAsia="el"/>
        </w:rPr>
      </w:pPr>
      <w:r>
        <w:rPr>
          <w:b/>
          <w:bCs/>
          <w:lang w:val="el" w:eastAsia="el"/>
        </w:rPr>
        <w:t>3.</w:t>
      </w:r>
      <w:r>
        <w:rPr>
          <w:lang w:val="el" w:eastAsia="el"/>
        </w:rPr>
        <w:t xml:space="preserve"> Ελεγκτικά κέντρα</w:t>
      </w:r>
    </w:p>
    <w:p>
      <w:pPr>
        <w:spacing w:before="240" w:after="240"/>
        <w:rPr>
          <w:lang w:val="el" w:eastAsia="el"/>
        </w:rPr>
      </w:pPr>
      <w:r>
        <w:rPr>
          <w:lang w:val="el" w:eastAsia="el"/>
        </w:rPr>
        <w:t xml:space="preserve">II. </w:t>
      </w:r>
      <w:r>
        <w:rPr>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Αν. Υπουργού Οικονομικών</w:t>
      </w:r>
    </w:p>
    <w:p>
      <w:pPr>
        <w:pStyle w:val="MainText"/>
        <w:spacing w:before="120" w:after="0"/>
        <w:rPr>
          <w:lang w:val="el" w:eastAsia="el"/>
        </w:rPr>
      </w:pPr>
      <w:r>
        <w:rPr>
          <w:b/>
          <w:bCs/>
          <w:lang w:val="el" w:eastAsia="el"/>
        </w:rPr>
        <w:t>3.</w:t>
      </w:r>
      <w:r>
        <w:rPr>
          <w:lang w:val="el" w:eastAsia="el"/>
        </w:rPr>
        <w:t xml:space="preserve"> Γραφείο Γεν. Γραμματέα Δημοσίων Εσόδων</w:t>
      </w:r>
    </w:p>
    <w:p>
      <w:pPr>
        <w:pStyle w:val="MainText"/>
        <w:spacing w:before="120" w:after="0"/>
        <w:rPr>
          <w:lang w:val="el" w:eastAsia="el"/>
        </w:rPr>
      </w:pPr>
      <w:r>
        <w:rPr>
          <w:b/>
          <w:bCs/>
          <w:lang w:val="el" w:eastAsia="el"/>
        </w:rPr>
        <w:t>4.</w:t>
      </w:r>
      <w:r>
        <w:rPr>
          <w:lang w:val="el" w:eastAsia="el"/>
        </w:rPr>
        <w:t xml:space="preserve"> Γραφείο Γεν. Διευθυντή Φορολογικής Διοίκησης</w:t>
      </w:r>
    </w:p>
    <w:p>
      <w:pPr>
        <w:pStyle w:val="MainText"/>
        <w:spacing w:before="120" w:after="0"/>
        <w:rPr>
          <w:lang w:val="el" w:eastAsia="el"/>
        </w:rPr>
      </w:pPr>
      <w:r>
        <w:rPr>
          <w:b/>
          <w:bCs/>
          <w:lang w:val="el" w:eastAsia="el"/>
        </w:rPr>
        <w:t>5.</w:t>
      </w:r>
      <w:r>
        <w:rPr>
          <w:lang w:val="el" w:eastAsia="el"/>
        </w:rPr>
        <w:t xml:space="preserve"> Γραφεία κ.κ. Γενικών Δ/ντών</w:t>
      </w:r>
    </w:p>
    <w:p>
      <w:pPr>
        <w:pStyle w:val="MainText"/>
        <w:spacing w:before="120" w:after="0"/>
        <w:rPr>
          <w:lang w:val="el" w:eastAsia="el"/>
        </w:rPr>
      </w:pPr>
      <w:r>
        <w:rPr>
          <w:b/>
          <w:bCs/>
          <w:lang w:val="el" w:eastAsia="el"/>
        </w:rPr>
        <w:t>6.</w:t>
      </w:r>
      <w:r>
        <w:rPr>
          <w:lang w:val="el" w:eastAsia="el"/>
        </w:rPr>
        <w:t xml:space="preserve"> Όλες τις Φορολογικές Περιφέρειες</w:t>
      </w:r>
    </w:p>
    <w:p>
      <w:pPr>
        <w:pStyle w:val="MainText"/>
        <w:spacing w:before="120" w:after="0"/>
        <w:rPr>
          <w:lang w:val="el" w:eastAsia="el"/>
        </w:rPr>
      </w:pPr>
      <w:r>
        <w:rPr>
          <w:b/>
          <w:bCs/>
          <w:lang w:val="el" w:eastAsia="el"/>
        </w:rPr>
        <w:t>7.</w:t>
      </w:r>
      <w:r>
        <w:rPr>
          <w:lang w:val="el" w:eastAsia="el"/>
        </w:rPr>
        <w:t xml:space="preserve"> Δ/νση Διαχείρισης Ανθρωπίνου Δυναμικού</w:t>
      </w:r>
    </w:p>
    <w:p>
      <w:pPr>
        <w:pStyle w:val="MainText"/>
        <w:spacing w:before="120" w:after="0"/>
        <w:rPr>
          <w:lang w:val="el" w:eastAsia="el"/>
        </w:rPr>
      </w:pPr>
      <w:r>
        <w:rPr>
          <w:b/>
          <w:bCs/>
          <w:lang w:val="el" w:eastAsia="el"/>
        </w:rPr>
        <w:t>8.</w:t>
      </w:r>
      <w:r>
        <w:rPr>
          <w:lang w:val="el" w:eastAsia="el"/>
        </w:rPr>
        <w:t xml:space="preserve"> Δ/νση Ηλεκτρονικής Διακυβέρνησης</w:t>
      </w:r>
    </w:p>
    <w:p>
      <w:pPr>
        <w:pStyle w:val="MainText"/>
        <w:spacing w:before="120" w:after="0"/>
        <w:rPr>
          <w:lang w:val="el" w:eastAsia="el"/>
        </w:rPr>
      </w:pPr>
      <w:r>
        <w:rPr>
          <w:b/>
          <w:bCs/>
          <w:lang w:val="el" w:eastAsia="el"/>
        </w:rPr>
        <w:t>9.</w:t>
      </w:r>
      <w:r>
        <w:rPr>
          <w:lang w:val="el" w:eastAsia="el"/>
        </w:rPr>
        <w:t xml:space="preserve"> Δ/νση Υποστήριξης Ηλεκτρονικών Υπηρεσιών</w:t>
      </w:r>
    </w:p>
    <w:p>
      <w:pPr>
        <w:pStyle w:val="MainText"/>
        <w:spacing w:before="120" w:after="0"/>
        <w:rPr>
          <w:lang w:val="el" w:eastAsia="el"/>
        </w:rPr>
      </w:pPr>
      <w:r>
        <w:rPr>
          <w:b/>
          <w:bCs/>
          <w:lang w:val="el" w:eastAsia="el"/>
        </w:rPr>
        <w:t>10.</w:t>
      </w:r>
      <w:r>
        <w:rPr>
          <w:lang w:val="el" w:eastAsia="el"/>
        </w:rPr>
        <w:t xml:space="preserve"> Δ/νση Παροχής Φορολογικών Υπηρεσιών</w:t>
      </w:r>
    </w:p>
    <w:p>
      <w:pPr>
        <w:pStyle w:val="MainText"/>
        <w:spacing w:before="120" w:after="0"/>
        <w:rPr>
          <w:lang w:val="el" w:eastAsia="el"/>
        </w:rPr>
      </w:pPr>
      <w:r>
        <w:rPr>
          <w:b/>
          <w:bCs/>
          <w:lang w:val="el" w:eastAsia="el"/>
        </w:rPr>
        <w:t>11.</w:t>
      </w:r>
      <w:r>
        <w:rPr>
          <w:lang w:val="el" w:eastAsia="el"/>
        </w:rPr>
        <w:t xml:space="preserve"> Δ/νση Επίλυσης Διαφορών</w:t>
      </w:r>
    </w:p>
    <w:p>
      <w:pPr>
        <w:pStyle w:val="MainText"/>
        <w:spacing w:before="120" w:after="0"/>
        <w:rPr>
          <w:lang w:val="el" w:eastAsia="el"/>
        </w:rPr>
      </w:pPr>
      <w:r>
        <w:rPr>
          <w:b/>
          <w:bCs/>
          <w:lang w:val="el" w:eastAsia="el"/>
        </w:rPr>
        <w:t>12.</w:t>
      </w:r>
      <w:r>
        <w:rPr>
          <w:lang w:val="el" w:eastAsia="el"/>
        </w:rPr>
        <w:t xml:space="preserve"> Δ/νση Νομικής Υποστήριξης</w:t>
      </w:r>
    </w:p>
    <w:p>
      <w:pPr>
        <w:pStyle w:val="MainText"/>
        <w:spacing w:before="120" w:after="0"/>
        <w:rPr>
          <w:lang w:val="el" w:eastAsia="el"/>
        </w:rPr>
      </w:pPr>
      <w:r>
        <w:rPr>
          <w:b/>
          <w:bCs/>
          <w:lang w:val="el" w:eastAsia="el"/>
        </w:rPr>
        <w:t>13.</w:t>
      </w:r>
      <w:r>
        <w:rPr>
          <w:lang w:val="el" w:eastAsia="el"/>
        </w:rPr>
        <w:t xml:space="preserve"> Γραφείο Τύπου και Δημοσίων Σχέσεων</w:t>
      </w:r>
    </w:p>
    <w:p>
      <w:pPr>
        <w:pStyle w:val="MainText"/>
        <w:spacing w:before="120" w:after="0"/>
        <w:rPr>
          <w:lang w:val="el" w:eastAsia="el"/>
        </w:rPr>
      </w:pPr>
      <w:r>
        <w:rPr>
          <w:b/>
          <w:bCs/>
          <w:lang w:val="el" w:eastAsia="el"/>
        </w:rPr>
        <w:t>14.</w:t>
      </w:r>
      <w:r>
        <w:rPr>
          <w:lang w:val="el" w:eastAsia="el"/>
        </w:rPr>
        <w:t xml:space="preserve"> Γραφείο Επικοινωνίας και Πληροφόρησης Πολιτών</w:t>
      </w:r>
    </w:p>
    <w:p>
      <w:pPr>
        <w:pStyle w:val="MainText"/>
        <w:spacing w:before="120" w:after="0"/>
        <w:rPr>
          <w:lang w:val="el" w:eastAsia="el"/>
        </w:rPr>
      </w:pPr>
      <w:r>
        <w:rPr>
          <w:b/>
          <w:bCs/>
          <w:lang w:val="el" w:eastAsia="el"/>
        </w:rPr>
        <w:t>15.</w:t>
      </w:r>
      <w:r>
        <w:rPr>
          <w:lang w:val="el" w:eastAsia="el"/>
        </w:rPr>
        <w:t xml:space="preserve"> Περιοδικό «Φορολογική Επιθεώρηση»</w:t>
      </w:r>
    </w:p>
    <w:p>
      <w:pPr>
        <w:pStyle w:val="MainText"/>
        <w:spacing w:before="120" w:after="0"/>
        <w:rPr>
          <w:lang w:val="el" w:eastAsia="el"/>
        </w:rPr>
      </w:pPr>
      <w:r>
        <w:rPr>
          <w:b/>
          <w:bCs/>
          <w:lang w:val="el" w:eastAsia="el"/>
        </w:rPr>
        <w:t>13.</w:t>
      </w:r>
      <w:r>
        <w:rPr>
          <w:lang w:val="el" w:eastAsia="el"/>
        </w:rPr>
        <w:t xml:space="preserve"> Δ/νση Εφαρμογής Έμμεσης Φορολογίας- Τμήμα Β΄Τελών &amp; Ε.Φ.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