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Αθήνα, 4/7/2016</w:t>
      </w:r>
    </w:p>
    <w:p>
      <w:pPr>
        <w:spacing w:before="240" w:after="240"/>
        <w:rPr>
          <w:lang w:val="el" w:eastAsia="el"/>
        </w:rPr>
      </w:pPr>
      <w:r>
        <w:rPr>
          <w:b/>
          <w:bCs/>
          <w:lang w:val="el" w:eastAsia="el"/>
        </w:rPr>
        <w:t>ΠΟΛ.: ΠΟΛ 1097</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Δ/ΝΣΗ ΦΟΡΟΛΟΓΙΚΗΣ ΔΙΟΙΚΗΣΗΣ Δ/ΝΣΗ ΕΦΑΡΜΟΓΗΣ ΕΜΜΕΣΗΣ ΦΟΡΟΛΟΓΙΑΣ ΤΜΗΜΑ Α΄ ΦΠΑ</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Ταχ.Κώδικας : 10672 ΑΘΗΝΑ</w:t>
      </w:r>
    </w:p>
    <w:p>
      <w:pPr>
        <w:spacing w:before="240" w:after="240"/>
        <w:rPr>
          <w:lang w:val="el" w:eastAsia="el"/>
        </w:rPr>
      </w:pPr>
      <w:r>
        <w:rPr>
          <w:b/>
          <w:bCs/>
          <w:lang w:val="el" w:eastAsia="el"/>
        </w:rPr>
        <w:t>Τηλέφωνο : 210 - 3645615</w:t>
      </w:r>
    </w:p>
    <w:p>
      <w:pPr>
        <w:spacing w:before="240" w:after="240"/>
        <w:rPr>
          <w:lang w:val="el" w:eastAsia="el"/>
        </w:rPr>
      </w:pPr>
      <w:r>
        <w:rPr>
          <w:b/>
          <w:bCs/>
          <w:lang w:val="el" w:eastAsia="el"/>
        </w:rPr>
        <w:t>FAX : 210 - 3645413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 xml:space="preserve">ΘΕΜΑ: </w:t>
      </w:r>
      <w:r>
        <w:rPr>
          <w:lang w:val="el" w:eastAsia="el"/>
        </w:rPr>
        <w:t>Κοινοποίηση της με αρ.134/2016 γνωμοδότησης του Ν.Σ.Κ. σχετικά με την άσκηση δικαιώματος έκπτωσης του ΦΠΑ εισροών από καλόπιστο λήπτη εικονικού ως προς το πρόσωπο του εκδότη τιμολογίου.</w:t>
      </w:r>
    </w:p>
    <w:p>
      <w:pPr>
        <w:spacing w:before="240" w:after="240"/>
        <w:rPr>
          <w:lang w:val="el" w:eastAsia="el"/>
        </w:rPr>
      </w:pPr>
      <w:r>
        <w:rPr>
          <w:lang w:val="el" w:eastAsia="el"/>
        </w:rPr>
        <w:t>Σχετικά με το παραπάνω θέμα, σας κοινοποιούμε προς ενημέρωσή σας την με αριθ. 134/2016 γνωμοδότηση του Νομικού Συμβουλίου του Κράτους (Β΄ Τμήμα), η οποία έγινε αποδεκτή από τον Γενικό Γραμματέα Δημοσίων Εσόδων.</w:t>
      </w:r>
    </w:p>
    <w:p>
      <w:pPr>
        <w:spacing w:before="240" w:after="240"/>
        <w:rPr>
          <w:lang w:val="el" w:eastAsia="el"/>
        </w:rPr>
      </w:pPr>
      <w:r>
        <w:rPr>
          <w:lang w:val="el" w:eastAsia="el"/>
        </w:rPr>
        <w:t>Με την εν λόγω γνωμοδότηση έγινε δεκτό κατά πλειοψηφία ότι ο λήπτης εικονικού ως προς το πρόσωπο του εκδότη τιμολογίου που αφορά όμως πραγματική στο σύνολό της συναλλαγή, νομιμοποιείται να ασκήσει δικαίωμα έκπτωσης του αναλογούντος ΦΠΑ εφόσον :</w:t>
      </w:r>
    </w:p>
    <w:p>
      <w:pPr>
        <w:pStyle w:val="StructureList1"/>
        <w:spacing w:before="120" w:after="0"/>
        <w:rPr>
          <w:lang w:val="el" w:eastAsia="el"/>
        </w:rPr>
      </w:pPr>
      <w:r>
        <w:rPr>
          <w:lang w:val="el" w:eastAsia="el"/>
        </w:rPr>
        <w:t>α)</w:t>
      </w:r>
      <w:r>
        <w:rPr>
          <w:lang w:val="en" w:eastAsia="en"/>
        </w:rPr>
        <w:tab/>
      </w:r>
      <w:r>
        <w:rPr>
          <w:lang w:val="el" w:eastAsia="el"/>
        </w:rPr>
        <w:t>ο λήπτης αυτού ενεργούσε σε καλή πίστη δηλαδή δεν γνώριζε ότι ο εκδότης του στοιχείου δεν είναι το πρόσωπο με το οποίο σύναψε τη συμφωνία και πραγματοποίησε τη συναλλαγή,</w:t>
      </w:r>
    </w:p>
    <w:p>
      <w:pPr>
        <w:spacing w:before="240" w:after="240"/>
        <w:rPr>
          <w:lang w:val="el" w:eastAsia="el"/>
        </w:rPr>
      </w:pPr>
      <w:r>
        <w:rPr>
          <w:lang w:val="el" w:eastAsia="el"/>
        </w:rPr>
        <w:t>β)το φορολογικό στοιχείο εκδίδεται από συναλλακτικά και φορολογικά υπαρκτό πρόσωπο, δηλαδή από πρόσωπο, το οποίο έχει δηλώσει την έναρξη εργασιών του στη φορολογική αρχή και διαθέτει τις υποδομές και το προσωπικό για να πραγματοποιήσει τη συναλλαγή,</w:t>
      </w:r>
    </w:p>
    <w:p>
      <w:pPr>
        <w:pStyle w:val="StructureList1"/>
        <w:spacing w:before="120" w:after="0"/>
        <w:rPr>
          <w:lang w:val="el" w:eastAsia="el"/>
        </w:rPr>
      </w:pPr>
      <w:r>
        <w:rPr>
          <w:lang w:val="el" w:eastAsia="el"/>
        </w:rPr>
        <w:t>γ)</w:t>
      </w:r>
      <w:r>
        <w:rPr>
          <w:lang w:val="en" w:eastAsia="en"/>
        </w:rPr>
        <w:tab/>
      </w:r>
      <w:r>
        <w:rPr>
          <w:lang w:val="el" w:eastAsia="el"/>
        </w:rPr>
        <w:t>το φορολογικό στοιχείο έχει εκδοθεί νομότυπα δηλαδή δεν είναι πλαστό και αναγράφει τα στοιχεία που ορίζονται στις κείμενες φορολογικές διατάξεις (Ελληνικά Λογιστικά Πρότυπα - Κ.Φ.Α.Σ.– Κ.Β.Σ).</w:t>
      </w:r>
    </w:p>
    <w:p>
      <w:pPr>
        <w:spacing w:before="240" w:after="240"/>
        <w:rPr>
          <w:lang w:val="el" w:eastAsia="el"/>
        </w:rPr>
      </w:pPr>
      <w:r>
        <w:rPr>
          <w:b/>
          <w:bCs/>
          <w:lang w:val="el" w:eastAsia="el"/>
        </w:rPr>
        <w:t>ΑΚΡΙΒΕΣ ΑΝΤΙΓΡΑΦΟ Ο ΓΕΝΙΚΟΣ ΓΡΑΜΜΑΤΕΑΣ Ο ΠΡΟΪΣΤΑΜΕΝΟΣ ΤΟΥ ΑΥΤΟΤΕΛΟΥΣ ΔΗΜΟΣΙΩΝ ΕΣΟΔΩΝ</w:t>
      </w:r>
    </w:p>
    <w:p>
      <w:pPr>
        <w:spacing w:before="240" w:after="240"/>
        <w:rPr>
          <w:lang w:val="el" w:eastAsia="el"/>
        </w:rPr>
      </w:pPr>
      <w:r>
        <w:rPr>
          <w:b/>
          <w:bCs/>
          <w:lang w:val="el" w:eastAsia="el"/>
        </w:rPr>
        <w:t>ΓΡΑΦΕΙΟΥ ΔΙΟΙΚΗΣΗΣ 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1,4,5 και 6.</w:t>
      </w:r>
    </w:p>
    <w:p>
      <w:pPr>
        <w:spacing w:before="240" w:after="240"/>
        <w:rPr>
          <w:lang w:val="el" w:eastAsia="el"/>
        </w:rPr>
      </w:pPr>
      <w:r>
        <w:rPr>
          <w:lang w:val="el" w:eastAsia="el"/>
        </w:rPr>
        <w:t>2. Αποδέκτες Πίνακα Γ΄ μόνο ο αριθ. 2.</w:t>
      </w:r>
    </w:p>
    <w:p>
      <w:pPr>
        <w:spacing w:before="240" w:after="240"/>
        <w:rPr>
          <w:lang w:val="el" w:eastAsia="el"/>
        </w:rPr>
      </w:pPr>
      <w:r>
        <w:rPr>
          <w:lang w:val="el" w:eastAsia="el"/>
        </w:rPr>
        <w:t>3. Υπηρεσία TAXISnet για ανάρτηση στην ιστοσελίδα της ΓΓΠΣ.</w:t>
      </w:r>
    </w:p>
    <w:p>
      <w:pPr>
        <w:spacing w:before="240" w:after="240"/>
        <w:rPr>
          <w:lang w:val="el" w:eastAsia="el"/>
        </w:rPr>
      </w:pPr>
      <w:r>
        <w:rPr>
          <w:lang w:val="el" w:eastAsia="el"/>
        </w:rPr>
        <w:t>4.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p>
      <w:pPr>
        <w:spacing w:before="240" w:after="240"/>
        <w:rPr>
          <w:lang w:val="el" w:eastAsia="el"/>
        </w:rPr>
      </w:pPr>
      <w:r>
        <w:rPr>
          <w:lang w:val="el" w:eastAsia="el"/>
        </w:rPr>
        <w:t>2. Αποδέκτες Πίνακα Β΄ μόνο οι αριθ. 7 και 8</w:t>
      </w:r>
    </w:p>
    <w:p>
      <w:pPr>
        <w:spacing w:before="240" w:after="240"/>
        <w:rPr>
          <w:lang w:val="el" w:eastAsia="el"/>
        </w:rPr>
      </w:pPr>
      <w:r>
        <w:rPr>
          <w:lang w:val="el" w:eastAsia="el"/>
        </w:rPr>
        <w:t>3. Αποδέκτες Πίνακα Γ΄ μόνο οι αριθ. 1 και 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50"/>
        <w:gridCol w:w="433"/>
        <w:gridCol w:w="836"/>
        <w:gridCol w:w="831"/>
        <w:gridCol w:w="61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2,3,4 και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 αριθ.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έμμισθα υποθηκοφυλακεία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9,10,11,13,16,19,20, 21,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25,26, 28, 29, 31, 32,33, 34,37,38,39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20. Εμπορικοί Σύλλογοι Πειραιά και Θεσσαλονίκης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Αυτοτελές τμήμα Νομικής Υποστήριξης της Γ.Γ.Δ.Ε.</w:t>
      </w:r>
    </w:p>
    <w:p>
      <w:pPr>
        <w:spacing w:before="240" w:after="240"/>
        <w:rPr>
          <w:lang w:val="el" w:eastAsia="el"/>
        </w:rPr>
      </w:pPr>
      <w:r>
        <w:rPr>
          <w:lang w:val="el" w:eastAsia="el"/>
        </w:rPr>
        <w:t>9. Δ.Ε.Ε.Φ - Τμήμα Α΄ ΦΠΑ (10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