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Κ. Α. 510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ΤΕΛΩΝΕΙΑΚΩΝ ΔΙΑΔΙΚΑΣΙΩΝ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Φ. Καβαζαράκη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210-6987445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d19diadi@otenet.gr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fkavazaraki@2001.syzefxis.gov.gr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 xml:space="preserve"> : Πλήρης άρση της Α.Π. 33747/14-04-2016 Απόφασης του Ελληνικού Οργανισμού Φαρμάκων περί προσωρινής απαγόρευσης παράλληλων εξαγωγών και ενδοκοινοτικής διακίνησης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Σχετ</w:t>
      </w:r>
      <w:r>
        <w:rPr>
          <w:lang w:val="el" w:eastAsia="el"/>
        </w:rPr>
        <w:t>: Α. Το Α.Π. 42101/19-05-2015 έγγραφο του Ελληνικού Οργανισμού Φαρμάκων – Ε.Ο.Φ.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Η. Α.Π. ΔΤΔ1075702ΕΞ2016/17-05-2016 Δ.Υ.Ο. («Προσωρινή απαγόρευση εξαγωγών – νέος κατάλογος φαρμάκων»).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Πίνακας 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του ανωτέρω σχετικού εγγράφου του Ελληνικού Οργανισμού Φαρμάκων – Ε.Ο.Φ., σας γνωρίζουμε ότι εφ’ εξής αίρεται πλήρως η υπ’ αριθ. πρωτ. 33747/14-04-2016 Απόφαση του Ελληνικού Οργανισμού Φαρμάκων περί προσωρινής απαγόρευσης παράλληλων εξαγωγών και ενδοκοινοτικής διακίνησης των φαρμακευτικών προϊόντων που περιλαμβάνονται στο συνημμένο Πίνακα 1 (σχετ. Γ’)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Λαμβάνοντας υπόψη τα ανωτέρω, καταργείται η ανωτέρω υπό στοιχείο (Β’) σχετική Δ.Υ.Ο.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Προϊστάμενος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Αυτοτελούς Τμήματος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7ΙΑΕΗ-Ω01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ΠΡΟΣ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Όλα τα Τελωνεία (μέσω των Τελωνειακών Περιφερειών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Ομοσπονδία Εκτελωνιστών Ελλάδος (Καραΐσκου 82, 18532 Πειραιάς)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Σύλλογος Εκτελωνιστών Αθηνών-Πειραιώς (Τσαμαδού 38, 18531 Πειραιάς)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Σύλλογος Εκτελωνιστών Θεσ/νίκης (Κουντουριώτου 13, 54625 Θεσ/νίκη)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Πανελλήνιος Σύλλογος Εξαγωγέων (Κρατίνου 11, 10552 Αθήνα)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Ελληνικός Οργανισμός Φαρμάκων (Μεσογείων 284, 155 62, Χολαργός)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Τελωνειακών Διαδικασιών – Τμήμα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Στρατηγικής Τελωνειακών Ελέγχων και Παραβάσεων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9diadi@otenet.gr" TargetMode="External" /><Relationship Id="rId5" Type="http://schemas.openxmlformats.org/officeDocument/2006/relationships/hyperlink" Target="mailto:fkavazaraki@2001.syzefxis.gov.g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