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3:18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ΚΗ ΔΗΜ ΚΡ </w:t>
      </w:r>
      <w:r>
        <w:rPr>
          <w:lang w:val="el" w:eastAsia="el"/>
        </w:rPr>
        <w:t xml:space="preserve">, ο ου </w:t>
      </w:r>
      <w:r>
        <w:rPr>
          <w:b/>
          <w:bCs/>
          <w:lang w:val="el" w:eastAsia="el"/>
        </w:rPr>
        <w:t xml:space="preserve">Ο ΕΙ Ι ΟΝΟΜ ΚΩΝ </w:t>
      </w:r>
      <w:r>
        <w:rPr>
          <w:lang w:val="el" w:eastAsia="el"/>
        </w:rPr>
        <w:t xml:space="preserve">. </w:t>
      </w:r>
      <w:r>
        <w:rPr>
          <w:b/>
          <w:bCs/>
          <w:lang w:val="el" w:eastAsia="el"/>
        </w:rPr>
        <w:t>ΕΝΙΚΗ ΓΡ ΕΙ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 ΣΗ Ρ Λ ΓΙ Ι Ι Σ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ΣΗ Α ΓΗΣ ΗΣ Ρ Λ ΓΙ Μ Μ Β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ΗΝ </w:t>
      </w:r>
      <w:r>
        <w:rPr>
          <w:b/>
          <w:bCs/>
          <w:lang w:val="el" w:eastAsia="el"/>
        </w:rPr>
        <w:t xml:space="preserve">ληροφ ρίε : </w:t>
      </w:r>
      <w:r>
        <w:rPr>
          <w:lang w:val="el" w:eastAsia="el"/>
        </w:rPr>
        <w:t xml:space="preserve">λά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ρό ε κρι σε ς κ ε ε α σ έ λα ιχ α κ κ ε βά τ ς α ς υ ά θρου 2 4 </w:t>
      </w:r>
      <w:r>
        <w:rPr>
          <w:lang w:val="el" w:eastAsia="el"/>
        </w:rPr>
        <w:t xml:space="preserve">φ ο ο ι α ρα ωτ ο η ε ς ν φ ι ά π π ν θ , ς γν ρί ο τ α ό ξ θ ο 4 ως σχ αθ ο ο ο ο πο ες π πτο πό ο ν ν πό ι η τ λαγ ρο μέ </w:t>
      </w:r>
      <w:r>
        <w:rPr>
          <w:u w:val="single"/>
          <w:lang w:val="el" w:eastAsia="el"/>
        </w:rPr>
        <w:t>ι ρο</w:t>
      </w:r>
      <w:r>
        <w:rPr>
          <w:lang w:val="el" w:eastAsia="el"/>
        </w:rPr>
        <w:t xml:space="preserve"> δ ι η τ α ι α, μ δ ξ τ παρ. 4 </w:t>
      </w:r>
      <w:r>
        <w:rPr>
          <w:u w:val="single"/>
          <w:lang w:val="el" w:eastAsia="el"/>
        </w:rPr>
        <w:t>τ ά θ ο 2 τ ν</w:t>
      </w:r>
      <w:r>
        <w:rPr>
          <w:lang w:val="el" w:eastAsia="el"/>
        </w:rPr>
        <w:t xml:space="preserve"> α ί ό τ υ α ι α μ πο </w:t>
      </w:r>
      <w:r>
        <w:rPr>
          <w:u w:val="single"/>
          <w:lang w:val="el" w:eastAsia="el"/>
        </w:rPr>
        <w:t xml:space="preserve">ι ε . </w:t>
      </w:r>
      <w:r>
        <w:rPr>
          <w:lang w:val="el" w:eastAsia="el"/>
        </w:rPr>
        <w:t xml:space="preserve">ό ρο ύ τ ά </w:t>
      </w:r>
      <w:r>
        <w:rPr>
          <w:u w:val="single"/>
          <w:lang w:val="el" w:eastAsia="el"/>
        </w:rPr>
        <w:t>π ρχι ων α</w:t>
      </w:r>
      <w:r>
        <w:rPr>
          <w:lang w:val="el" w:eastAsia="el"/>
        </w:rPr>
        <w:t xml:space="preserve"> ο κε α ωής φ ε ή ν α 10 ν ό αι ε μ φ ν ς η ί « δ δ ρ ε ς ζω δ α μ ι λέ ξ αρ ν ρθ ο αι ί ο ισμ ν ο ο ο ώ πο ν ι ο ε τ ό , ΑΔΑ: ΤΕ Σ σ α ι ε ο ά π ο ν ξ ών ή ν, ενώ με τις διατ ε ς αρ ε ο ο ή πό άγ ε κο ου ρχ ε π ο η ο τ η πό ο ο ο ατ ν λο ί τους συντελεστές της παραγράφου 4. ως ρ ε ΟΛ. 2 κύ λιό μας, ο ο ο πο εν γο ι λέ θ ή π ξ ς των πάγιων περιουσιακών στοιχείων των επιχειρήσεων.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4. </w:t>
      </w:r>
      <w:r>
        <w:rPr>
          <w:lang w:val="el" w:eastAsia="el"/>
        </w:rPr>
        <w:t>Μετά από όλα όσα αναφέρθηκαν πιο πάνω συνάγεται, ότι σε περίπτωση μεταβολής της αρχι ή ρκ ας σ ο αρ χ ρο ι υ ιώμα , πο ς α ολουθούν να διεν γο ι ε π ως υ αμ φ σ ρχι ή ρκ καθόσον, κατά ρητή διατύπωση του νόμου, λαμβάνεται υπόψη η διάρκεια της αρχικής ων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ριβ ρα ο </w:t>
      </w:r>
      <w:r>
        <w:rPr>
          <w:b/>
          <w:bCs/>
          <w:lang w:val="el" w:eastAsia="el"/>
        </w:rPr>
        <w:t>ΓΕΝΙΚΟΣ Ρ ΔΗΜΟΣΙΩΝ Ε 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Προ μ τ ο </w:t>
      </w:r>
      <w:r>
        <w:rPr>
          <w:b/>
          <w:bCs/>
          <w:lang w:val="el" w:eastAsia="el"/>
        </w:rPr>
        <w:t xml:space="preserve">ΕΩΡ ΙΟΣ ΙΤΣΙΛ Σ </w:t>
      </w:r>
      <w:r>
        <w:rPr>
          <w:lang w:val="el" w:eastAsia="el"/>
        </w:rPr>
        <w:t>Τμήματος Διοίκησης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ΟΔΕ ΤΕΣ ΓΙ Ε ΕΡ ΕΙ</w:t>
      </w:r>
      <w:r>
        <w:rPr>
          <w:b/>
          <w:bCs/>
          <w:lang w:val="el" w:eastAsia="el"/>
        </w:rPr>
        <w:t>ο π κα Β ' (εκτ α αυτού)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ή Υ η ε Ε κα τ Περ ε κ ε Παρ Φο ι ών Υ η ε ν- Τμ Β'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4. </w:t>
      </w:r>
      <w:r>
        <w:rPr>
          <w:b/>
          <w:bCs/>
          <w:lang w:val="el" w:eastAsia="el"/>
        </w:rPr>
        <w:t>Διεύθυνση Ηλεκτρονικής Διακυβέρνησης (e - υπηρεσίες)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 πα άκλ ν ν ρτ σ ισ ί τ Γ Γ.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ο Ηλεκτ ο ών Υ ε ν - Τμήμα Ε'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 αρ κλη ν ν ρτ Ηλε τ ή Β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ΤΕ Σ </w:t>
      </w: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κων , Τ εκ ν ρι α υ , ’ εκτ ν ρι ν αι , , ’, ’, , Β , Γ’, , Ε , Σ , Ζ’, Η , Θ , , , α ’ ο γε ο ο ς πτ η ισ ε ή ρ μ α ίο ρο σ ς ν λωτ ε άς, ε ν .Ε ΜΗ , λ ν γο , Κ 1 8 ο γε ο ν ι ή ο ή υπο ο ησ αι έ χ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ΕΛΤ , Β ή 7 6 ΗΝ ΕΡ Ο Ο Λ ΓΙΚ ΕΠΙ Ε Ρ ΣΗ &amp; IN CE D C UNT NG, υ γρο έα </w:t>
      </w:r>
      <w:r>
        <w:rPr>
          <w:b/>
          <w:bCs/>
          <w:u w:val="single"/>
          <w:lang w:val="el" w:eastAsia="el"/>
        </w:rPr>
        <w:t>μ ν ER Λ ,</w:t>
      </w:r>
      <w:r>
        <w:rPr>
          <w:b/>
          <w:bCs/>
          <w:lang w:val="el" w:eastAsia="el"/>
        </w:rPr>
        <w:t xml:space="preserve"> ρακλε τ 5 Κ 1 7 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Ε ΩΤ ΚΗ ΔΙ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κ. Υ ο γο ρα ε κ πλη ωτ Υ ο γο ραφ ε ρα τ 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.κ. Γε ών 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ρρ ών άσ ν κα ικοι 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, ή τ ι ή Γρα ε α τ Γ.Γ. Νο ή Υ ο ι τ Γ.Γ. Ε α μ ή Φο ο ς τ ( (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