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Δ/ΝΣΗ ΕΦΑΡΜΟΓΗΣ ΑΜΕΣΗΣ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ΑΘΗΝA</w:t>
      </w:r>
    </w:p>
    <w:p>
      <w:pPr>
        <w:spacing w:before="240" w:after="240"/>
        <w:rPr>
          <w:lang w:val="el" w:eastAsia="el"/>
        </w:rPr>
      </w:pPr>
      <w:r>
        <w:rPr>
          <w:lang w:val="el" w:eastAsia="el"/>
        </w:rPr>
        <w:t>Πληροφορίες : Γ. Μπάρλας, Δ. Βελισσαράκου</w:t>
      </w:r>
    </w:p>
    <w:p>
      <w:pPr>
        <w:spacing w:before="240" w:after="240"/>
        <w:rPr>
          <w:lang w:val="el" w:eastAsia="el"/>
        </w:rPr>
      </w:pPr>
      <w:r>
        <w:rPr>
          <w:lang w:val="el" w:eastAsia="el"/>
        </w:rPr>
        <w:t>Τηλέφωνο : 210 3375315</w:t>
      </w:r>
    </w:p>
    <w:p>
      <w:pPr>
        <w:spacing w:before="240" w:after="240"/>
        <w:rPr>
          <w:lang w:val="el" w:eastAsia="el"/>
        </w:rPr>
      </w:pPr>
      <w:r>
        <w:rPr>
          <w:lang w:val="el" w:eastAsia="el"/>
        </w:rPr>
        <w:t>Fax : 210 3375001</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d12.a@yo.syzefxis.gov.gr</w:t>
        </w:r>
      </w:hyperlink>
    </w:p>
    <w:p>
      <w:pPr>
        <w:spacing w:before="240" w:after="240"/>
        <w:rPr>
          <w:lang w:val="el" w:eastAsia="el"/>
        </w:rPr>
      </w:pPr>
      <w:r>
        <w:rPr>
          <w:b/>
          <w:bCs/>
          <w:lang w:val="el" w:eastAsia="el"/>
        </w:rPr>
        <w:t>ΘΕΜΑ: Έκπτωση από τα ακαθάριστα έσοδα επιχείρησης των παροχών κοινωνικού χαρακτήρα προς τους εργαζομένους τους ή συγγενείς αυτών.</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 xml:space="preserve">1. Όπως ορίζεται στις διατάξεις του άρθρου 13 του ν.4172/2013 και με την επιφύλαξη των διατάξεων των παραγράφων 2, 3, 4 και 5 του παρόντος άρθρου, οποιεσδήποτε παροχές σε είδος που λαμβάνει ένας </w:t>
      </w:r>
      <w:r>
        <w:rPr>
          <w:b/>
          <w:bCs/>
          <w:lang w:val="el" w:eastAsia="el"/>
        </w:rPr>
        <w:t xml:space="preserve">εργαζόμενος ή συγγενικό πρόσωπο </w:t>
      </w:r>
      <w:r>
        <w:rPr>
          <w:lang w:val="el" w:eastAsia="el"/>
        </w:rPr>
        <w:t>αυτού συνυπολογίζονται στο φορολογητέο εισόδημα του στην αγοραία αξία τους, εφόσον η συνολική αξία των παροχών σε είδος υπερβαίνει το ποσό των τριακοσίων (300) ευρώ ανά φορολογικό έτος.</w:t>
      </w:r>
    </w:p>
    <w:p>
      <w:pPr>
        <w:spacing w:before="240" w:after="240"/>
        <w:rPr>
          <w:lang w:val="el" w:eastAsia="el"/>
        </w:rPr>
      </w:pPr>
      <w:r>
        <w:rPr>
          <w:lang w:val="el" w:eastAsia="el"/>
        </w:rPr>
        <w:t xml:space="preserve">2. Επιπρόσθετα, με τις διατάξεις του άρθρου 12 του ίδιου νόμου ορίζεται ότι το ακαθάριστο εισόδημα από μισθωτή εργασία και συντάξεις περιλαμβάνει τα πάσης φύσεως εισοδήματα σε χρήμα ή σε είδος που αποκτώνται στο πλαίσιο της υφιστάμενης, </w:t>
      </w:r>
      <w:r>
        <w:rPr>
          <w:b/>
          <w:bCs/>
          <w:lang w:val="el" w:eastAsia="el"/>
        </w:rPr>
        <w:t xml:space="preserve">παρελθούσας </w:t>
      </w:r>
      <w:r>
        <w:rPr>
          <w:lang w:val="el" w:eastAsia="el"/>
        </w:rPr>
        <w:t>ή μελλοντικής εργασιακής σχέσης.</w:t>
      </w:r>
    </w:p>
    <w:p>
      <w:pPr>
        <w:spacing w:before="240" w:after="240"/>
        <w:rPr>
          <w:lang w:val="el" w:eastAsia="el"/>
        </w:rPr>
      </w:pPr>
      <w:r>
        <w:rPr>
          <w:lang w:val="el" w:eastAsia="el"/>
        </w:rPr>
        <w:t>3. Περαιτέρω, με τις διατάξεις του άρθρου 22 του ν. 4172/2013,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 α) πραγματοποιούνται προς το συμφέρον της επιχείρησης ή κατά τις συνήθεις εμπορικές συναλλαγές της, β) 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4. Περαιτέρω, με τις διατάξεις της περ. ζ’ του άρθρου 23 του ν. 4172/2013, ορίζεται ότι δεν εκπίπτουν οι προσωπικές καταναλωτικές δαπάνες.</w:t>
      </w:r>
    </w:p>
    <w:p>
      <w:pPr>
        <w:spacing w:before="240" w:after="240"/>
        <w:rPr>
          <w:lang w:val="el" w:eastAsia="el"/>
        </w:rPr>
      </w:pPr>
      <w:r>
        <w:rPr>
          <w:lang w:val="el" w:eastAsia="el"/>
        </w:rPr>
        <w:t>5. Με την ΠΟΛ.1113/2015 εγκύκλιό μας, με την οποία κοινοποιήθηκαν οι ανωτέρω διατάξεις, διευκρινίσθηκε, μεταξύ άλλων, ότι όποια δαπάνη έχει χαρακτηρισθεί ως παροχή σε είδος με βάση το άρθρο 13 του ν. 4172/2013 (ΠΟΛ.1219/6.10.2014 εγκύκλιός μας) και φορολογείται ως εισόδημα από μισθωτή εργασία, θεωρείται ότι πραγματοποιείται προς το συμφέρον της επιχείρησης (άρθρο 22 περ. α') και εκπίπτει ως έξοδο μισθοδοσίας, εφόσον πληρούνται και οι λοιπές προϋποθέσεις των περ. β' και γ' του άρθρου 22. Λοιπές δαπάνες που δεν εμπίπτουν στην έννοια των παροχών σε είδος (π.χ. διατακτικές μέχρι 6 ευρώ, παροχές μέχρι 300 ευρώ, χρήση κινητών τηλεφώνων σύμφωνα με την ΠΟΛ.1219/6.10.2014, παραχώρηση εταιρικών οχημάτων για το 70% του κόστους των αναφερομένων στις διατάξεις της παρ. 2 του άρθρου 13 δαπανών, καύσιμα και διόδια εταιρικών οχημάτων, κ.λπ.) εκπίπτουν υπό το πρίσμα των διατάξεων του άρθρου 22.</w:t>
      </w:r>
    </w:p>
    <w:p>
      <w:pPr>
        <w:spacing w:before="240" w:after="240"/>
        <w:rPr>
          <w:lang w:val="el" w:eastAsia="el"/>
        </w:rPr>
      </w:pPr>
      <w:r>
        <w:rPr>
          <w:lang w:val="el" w:eastAsia="el"/>
        </w:rPr>
        <w:t>Τα ίδια ισχύουν και για τα ποσά των περ. α' και β' της παρ.1 του άρθρου 14 του ν. 4172/2013, αναφορικά με την κάλυψη δαπανών (διαμονής, σίτισης και κίνησης) από την επιχείρηση που καταβάλλουν οι εργαζόμενοι κατά την εκτέλεση της υπηρεσίας τους, τα οποία επίσης εκπίπτουν με τις προϋποθέσεις του άρθρου 22.</w:t>
      </w:r>
    </w:p>
    <w:p>
      <w:pPr>
        <w:spacing w:before="240" w:after="240"/>
        <w:rPr>
          <w:lang w:val="el" w:eastAsia="el"/>
        </w:rPr>
      </w:pPr>
      <w:r>
        <w:rPr>
          <w:lang w:val="el" w:eastAsia="el"/>
        </w:rPr>
        <w:t>6. Μετά από όλα όσα αναφέρθηκαν πιο πάνω συνάγεται, ότι οι κοινωνικού χαρακτήρα παροχές που δίνουν οι επιχειρήσεις σε εργαζομένους τους ή σε συγγενικά αυτών πρόσωπα (π.χ. ως δώρα λόγω γάμου αυτών ή των τέκνων τους ή λόγω γέννησης παιδιού, καθώς και τα βοηθήματα σε οικογένεια θανόντος εργαζομένου) αποτελούν εισόδημα από μισθωτή εργασία και συντάξεις.</w:t>
      </w:r>
    </w:p>
    <w:p>
      <w:pPr>
        <w:spacing w:before="240" w:after="240"/>
        <w:rPr>
          <w:lang w:val="el" w:eastAsia="el"/>
        </w:rPr>
      </w:pPr>
      <w:r>
        <w:rPr>
          <w:lang w:val="el" w:eastAsia="el"/>
        </w:rPr>
        <w:t>Επομένως, οι σχετικές δαπάνες θεωρείται ότι πραγματοποιούνται προς το συμφέρον της επιχείρησης (άρθρο 22 περ. α') και εκπίπτουν ως έξοδα μισθοδοσίας, εφόσον πληρούνται και οι λοιπές προϋποθέσεις των περ. β' και γ' του άρθρου 22 του ν.4172/2013.</w:t>
      </w:r>
    </w:p>
    <w:p>
      <w:pPr>
        <w:spacing w:before="240" w:after="240"/>
        <w:rPr>
          <w:lang w:val="el" w:eastAsia="el"/>
        </w:rPr>
      </w:pPr>
      <w:r>
        <w:rPr>
          <w:b/>
          <w:bCs/>
          <w:lang w:val="el" w:eastAsia="el"/>
        </w:rPr>
        <w:t>Ο Αν. Γεν. Δ/ΝΤΗΣ</w:t>
      </w:r>
    </w:p>
    <w:p>
      <w:pPr>
        <w:spacing w:before="240" w:after="240"/>
        <w:rPr>
          <w:lang w:val="el" w:eastAsia="el"/>
        </w:rPr>
      </w:pPr>
      <w:r>
        <w:rPr>
          <w:b/>
          <w:bCs/>
          <w:lang w:val="el" w:eastAsia="el"/>
        </w:rPr>
        <w:t>ΕΥΘ. ΣΑΪΤΗΣ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του</w:t>
      </w:r>
    </w:p>
    <w:p>
      <w:pPr>
        <w:spacing w:before="240" w:after="240"/>
        <w:rPr>
          <w:lang w:val="el" w:eastAsia="el"/>
        </w:rPr>
      </w:pPr>
      <w:r>
        <w:rPr>
          <w:lang w:val="el" w:eastAsia="el"/>
        </w:rPr>
        <w:t>3. Διεύθυνση Ηλεκτρονικής Διακυβέρνησης Γ.Γ.Δ.Ε.</w:t>
      </w:r>
    </w:p>
    <w:p>
      <w:pPr>
        <w:spacing w:before="240" w:after="240"/>
        <w:rPr>
          <w:lang w:val="el" w:eastAsia="el"/>
        </w:rPr>
      </w:pPr>
      <w:r>
        <w:rPr>
          <w:lang w:val="el" w:eastAsia="el"/>
        </w:rPr>
        <w:t>4. Διεύθυνση Υποστήριξης Ηλεκτρονικών Υπηρεσιών</w:t>
      </w:r>
    </w:p>
    <w:p>
      <w:pPr>
        <w:spacing w:before="240" w:after="240"/>
        <w:rPr>
          <w:lang w:val="el" w:eastAsia="el"/>
        </w:rPr>
      </w:pPr>
      <w:r>
        <w:rPr>
          <w:lang w:val="el" w:eastAsia="el"/>
        </w:rPr>
        <w:t>(για ανάρτηση στην ιστοσελίδα της Γ.Γ.Δ.Ε.)</w:t>
      </w:r>
    </w:p>
    <w:p>
      <w:pPr>
        <w:spacing w:before="240" w:after="240"/>
        <w:rPr>
          <w:lang w:val="el" w:eastAsia="el"/>
        </w:rPr>
      </w:pPr>
      <w:r>
        <w:rPr>
          <w:lang w:val="el" w:eastAsia="el"/>
        </w:rPr>
        <w:t>5. Διεύθυνση Παροχής Φορολογικών Υπηρεσιών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Υπουργείο Αγροτικής Ανάπτυξης και Τροφίμων – Δ/νση Οικονομικών Ελέγχων και Επιθεώρησης, Μενάνδρου 22, Τ.Κ. 105 52 Αθήνα</w:t>
      </w:r>
    </w:p>
    <w:p>
      <w:pPr>
        <w:spacing w:before="240" w:after="240"/>
        <w:rPr>
          <w:lang w:val="el" w:eastAsia="el"/>
        </w:rPr>
      </w:pPr>
      <w:r>
        <w:rPr>
          <w:lang w:val="el" w:eastAsia="el"/>
        </w:rPr>
        <w:t>2. Ευθυμίου Ηλίας &amp; Συνεργάτες Ο.Ε., Αλεξίου Κομνηνού 7, 521 00 ΚΑΣΤΟΡΙΑ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Γενικού Γραμματέα Δημοσίων Εσόδων</w:t>
      </w:r>
    </w:p>
    <w:p>
      <w:pPr>
        <w:spacing w:before="240" w:after="240"/>
        <w:rPr>
          <w:lang w:val="el" w:eastAsia="el"/>
        </w:rPr>
      </w:pPr>
      <w:r>
        <w:rPr>
          <w:lang w:val="el" w:eastAsia="el"/>
        </w:rPr>
        <w:t>Γραφείο κ. Αναπληρωτή Γενικού Δ/ντή Φορολογικής Διοίκησης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Νομικής Υποστήριξης της Γ.Γ.Δ.Ε.</w:t>
      </w:r>
    </w:p>
    <w:p>
      <w:pPr>
        <w:spacing w:before="240" w:after="240"/>
        <w:rPr>
          <w:lang w:val="el" w:eastAsia="el"/>
        </w:rPr>
      </w:pPr>
      <w:r>
        <w:rPr>
          <w:lang w:val="el" w:eastAsia="el"/>
        </w:rPr>
        <w:t>7. Δ/νση Εφαρμογής Άμεσης Φορολογίας - Τμήματα Α΄ (10) -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