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ΕΜΜΕΣΗΣ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Β΄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 ΚΑΙ ΕΙΔΙΚΩΝ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Ταχ.Κωδ. : 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: Β. Ζαρκαδούλα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210- 3644781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210-3642251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των διατάξεων του άρθρου 46 του ν. 4410/2016 (141 Α΄) που αναφέρεται στην πρώτη ταξινόμηση των ΕΙΧ και ΕΔΧ οχημάτων.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το άρθρο 46 του ν. 4410/2016 αντικαθίστανται οι διατάξεις της παρ. 1 του άρθρου 20 του ν. 2948/2001 και της παρ. 2 του άρθρου 35 του ν. 3986/2011 και επανακαθορίζεται η έννοια της «πρώτης ταξινόμησης» για τις ανάγκες υπολογισμού Τελών Κυκλοφορίας έτους 2017 και επόμενων, στα Επιβατικά Ιδιωτικής Χρήσης και Επιβατικά Δημοσίας Χρήσης, οχήματα.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Συγκεκριμένα όπου στις παραπάνω διατάξεις γίνεται αναφορά σε «οχήματα που ταξινομούνται για πρώτη φορά στην Ελλάδα» αντικαθίσταται με την αναφορά σε «οχήματα που ταξινομούνται για πρώτη φορά στην Ελλάδα ή σε χώρα της Ευρωπαϊκής ένωσης (Ε.Ε.) ή του Ευρωπαϊκού Οικονομικού Χώρου (Ε.Ο.Χ.)».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συνέπεια, για τα επιβατικά οχήματα που εισάγονται στην Ελλάδα μεταχειρισμένα από άλλες χώρες της ΕΕ/ΕΟΧ, λαμβάνεται πλέον υπόψη για την επιβολή των τελών κυκλοφορίας έτους 2017 και επομένων, η ημερομηνία κατά την οποία έλαβε χώρα η πρώτη ταξινόμησή τους σε χώρα της ΕΕ ή του ΕΟΧ και όχι η πρώτη ταξινόμησή τους στην Ελλάδα.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Αναλυτικότερα: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>Με την παρ.1 του άρθρου 46 του ν.4410/2016, ορίζονται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α) Για τα Επιβατικά Ιδιωτικής Χρήσης αυτοκίνητα που </w:t>
      </w:r>
      <w:r>
        <w:rPr>
          <w:u w:val="single"/>
          <w:lang w:val="el" w:eastAsia="el"/>
        </w:rPr>
        <w:t>έχουν ταξινομηθεί</w:t>
      </w:r>
      <w:r>
        <w:rPr>
          <w:lang w:val="el" w:eastAsia="el"/>
        </w:rPr>
        <w:t xml:space="preserve"> στην Ελλάδα ή σε χώρα της ΕΕ ή του ΕΟΧ </w:t>
      </w:r>
      <w:r>
        <w:rPr>
          <w:u w:val="single"/>
          <w:lang w:val="el" w:eastAsia="el"/>
        </w:rPr>
        <w:t>έως την 31.10.2010,</w:t>
      </w:r>
      <w:r>
        <w:rPr>
          <w:b/>
          <w:bCs/>
          <w:lang w:val="el" w:eastAsia="el"/>
        </w:rPr>
        <w:t xml:space="preserve">καθώς και </w:t>
      </w:r>
      <w:r>
        <w:rPr>
          <w:lang w:val="el" w:eastAsia="el"/>
        </w:rPr>
        <w:t xml:space="preserve">για τις δίκυκλες και τρίκυκλες μοτοσικλέτες Ιδιωτικής Χρήσης </w:t>
      </w:r>
      <w:r>
        <w:rPr>
          <w:u w:val="single"/>
          <w:lang w:val="el" w:eastAsia="el"/>
        </w:rPr>
        <w:t>ανεξαρτήτως ημερομηνίας πρώτης ταξινόμησής τους</w:t>
      </w:r>
      <w:r>
        <w:rPr>
          <w:lang w:val="el" w:eastAsia="el"/>
        </w:rPr>
        <w:t xml:space="preserve">, τα τέλη κυκλοφορίας υπολογίζονται με </w:t>
      </w:r>
      <w:r>
        <w:rPr>
          <w:b/>
          <w:bCs/>
          <w:lang w:val="el" w:eastAsia="el"/>
        </w:rPr>
        <w:t xml:space="preserve">βάση τον κυλινδρισμό </w:t>
      </w:r>
      <w:r>
        <w:rPr>
          <w:lang w:val="el" w:eastAsia="el"/>
        </w:rPr>
        <w:t>του κινητήρα τους, ως εξής: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5"/>
        <w:gridCol w:w="1794"/>
        <w:gridCol w:w="2207"/>
        <w:gridCol w:w="212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Πρώτη ταξινόμηση στην Ελλάδα ή σε χώρα της ΕΕ/ΕΟΧ έως το έτος 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Κατηγορία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Κυλινδρισμός κινητήρα (κυβ. εκατ.)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Ετήσια τέλη κυκλοφορίας (σε Ευρώ)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Έως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301-785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786-1.071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1.072-1.357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1.358-1.548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1.549-1.738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1.739-1.928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1.929-2.357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2.358-3.000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3.001-4.000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4.001 και άνω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1.230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5"/>
        <w:gridCol w:w="1794"/>
        <w:gridCol w:w="2207"/>
        <w:gridCol w:w="212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Πρώτη ταξινόμηση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στην Ελλάδα ή σε χώρα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της ΕΕ/ΕΟΧ από το έτος 2001 έως το 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Κατηγορία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Κυλινδρισμός κινητήρα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Ετήσια τέλη κυκλοφορίας (σε Ευρώ)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Έως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301-785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786-1.071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1.072-1.357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1.358-1.548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1.549-1.738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265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1.739-1.928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1.929-2.357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2.358-3.000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3.001-4.000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4.001 και άνω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1.260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5"/>
        <w:gridCol w:w="1794"/>
        <w:gridCol w:w="2207"/>
        <w:gridCol w:w="212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Πρώτη ταξινόμηση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στην Ελλάδα ή σε χώρα της ΕΕ/ΕΟΧ από το έτος 2006 και μετά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Κατηγορία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Κυλινδρισμός κινητήρα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Ετήσια τέλη κυκλοφορίας (σε Ευρώ)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Έως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301-785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786-1.071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1.072-1.357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1.358-1.548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1.549-1.738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1.739-1.928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1.929-2.357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2.358-3.000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3.001-4.000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4.001 και άνω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1.380</w:t>
            </w:r>
          </w:p>
        </w:tc>
      </w:tr>
    </w:tbl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Για τα Επιβατικά Ιδιωτικής Χρήσης αυτοκίνητα που </w:t>
      </w:r>
      <w:r>
        <w:rPr>
          <w:u w:val="single"/>
          <w:lang w:val="el" w:eastAsia="el"/>
        </w:rPr>
        <w:t>έχουν ταξινομηθεί</w:t>
      </w:r>
      <w:r>
        <w:rPr>
          <w:lang w:val="el" w:eastAsia="el"/>
        </w:rPr>
        <w:t xml:space="preserve"> στην Ελλάδα ή σε χώρα της ΕΕ/ΕΟΧ </w:t>
      </w:r>
      <w:r>
        <w:rPr>
          <w:u w:val="single"/>
          <w:lang w:val="el" w:eastAsia="el"/>
        </w:rPr>
        <w:t>από 1.11.2010</w:t>
      </w:r>
      <w:r>
        <w:rPr>
          <w:lang w:val="el" w:eastAsia="el"/>
        </w:rPr>
        <w:t xml:space="preserve"> και μετά, τα τέλη κυκλοφορίας υπολογίζονται </w:t>
      </w:r>
      <w:r>
        <w:rPr>
          <w:b/>
          <w:bCs/>
          <w:lang w:val="el" w:eastAsia="el"/>
        </w:rPr>
        <w:t xml:space="preserve">με βάση τις εκπομπές διοξειδίου του άνθρακα </w:t>
      </w:r>
      <w:r>
        <w:rPr>
          <w:lang w:val="el" w:eastAsia="el"/>
        </w:rPr>
        <w:t>(γρμ. CO2/χλμ) ως εξής: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5"/>
        <w:gridCol w:w="530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ΚΛΙΜΑΚΙΟ ΕΚΠΟΜΠΩΝ ΔΙΟΞΕΙΔΙΟΥ ΤΟΥ ΑΝΘΡΑΚΑ (γρμ.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CO2 ανα χιλιόμετρο)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ΕΤΗΣΙΑ ΤΕΛΗ ΚΥΚΛΟΦΟΡΙΑΣ ΑΝΑ ΓΡΑΜΜΑΡΙΟ ΕΚΠΟΜΠΩΝ CO2 (σε ευρώ)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0-90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91-100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0,90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101-120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0,98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121-140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1,20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141-160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1,85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161-180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2,45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181-200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2,78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201-250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3,05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Άνω των 251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3,72</w:t>
            </w:r>
          </w:p>
        </w:tc>
      </w:tr>
    </w:tbl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 xml:space="preserve">Για τα Επιβατικά Δημοσίας Χρήσεως (με ή χωρίς μετρητή) οχήματα, που </w:t>
      </w:r>
      <w:r>
        <w:rPr>
          <w:u w:val="single"/>
          <w:lang w:val="el" w:eastAsia="el"/>
        </w:rPr>
        <w:t>έχουν ταξινομηθεί</w:t>
      </w:r>
      <w:r>
        <w:rPr>
          <w:lang w:val="el" w:eastAsia="el"/>
        </w:rPr>
        <w:t xml:space="preserve"> στην Ελλάδα ή σε χώρα της ΕΕ/ΕΟΧ </w:t>
      </w:r>
      <w:r>
        <w:rPr>
          <w:u w:val="single"/>
          <w:lang w:val="el" w:eastAsia="el"/>
        </w:rPr>
        <w:t>έως την 31.10.2010</w:t>
      </w:r>
      <w:r>
        <w:rPr>
          <w:lang w:val="el" w:eastAsia="el"/>
        </w:rPr>
        <w:t xml:space="preserve">, τα τέλη κυκλοφορίας ανέρχονται σε </w:t>
      </w:r>
      <w:r>
        <w:rPr>
          <w:b/>
          <w:bCs/>
          <w:lang w:val="el" w:eastAsia="el"/>
        </w:rPr>
        <w:t>290€.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 xml:space="preserve">Για τα Επιβατικά Δημοσίας Χρήσεως (με ή χωρίς μετρητή) οχήματα, που </w:t>
      </w:r>
      <w:r>
        <w:rPr>
          <w:u w:val="single"/>
          <w:lang w:val="el" w:eastAsia="el"/>
        </w:rPr>
        <w:t>έχουν ταξινομηθεί</w:t>
      </w:r>
      <w:r>
        <w:rPr>
          <w:lang w:val="el" w:eastAsia="el"/>
        </w:rPr>
        <w:t xml:space="preserve"> στην Ελλάδα ή σε χώρα της ΕΕ/ΕΟΧ </w:t>
      </w:r>
      <w:r>
        <w:rPr>
          <w:u w:val="single"/>
          <w:lang w:val="el" w:eastAsia="el"/>
        </w:rPr>
        <w:t>από 1.11.2010</w:t>
      </w:r>
      <w:r>
        <w:rPr>
          <w:lang w:val="el" w:eastAsia="el"/>
        </w:rPr>
        <w:t xml:space="preserve"> και μετά, καταβάλουν τέλη κυκλοφορίας </w:t>
      </w:r>
      <w:r>
        <w:rPr>
          <w:b/>
          <w:bCs/>
          <w:lang w:val="el" w:eastAsia="el"/>
        </w:rPr>
        <w:t xml:space="preserve">με βάση τις εκπομπές διοξειδίου του άνθρακα </w:t>
      </w:r>
      <w:r>
        <w:rPr>
          <w:lang w:val="el" w:eastAsia="el"/>
        </w:rPr>
        <w:t>ως εξής: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6"/>
        <w:gridCol w:w="44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Κλιμάκιο εκπομπών διοξειδίου του άνθρακα (γρμ. CO2/χλμ)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Ετήσια τέλη κυκλοφορίας ανα γρμ εκπομπών CO2 (€)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0-100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0,00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101-150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2,25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Άνω των 151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2,80</w:t>
            </w:r>
          </w:p>
        </w:tc>
      </w:tr>
    </w:tbl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Για τα καινούργια ή μεταχειρισμένα Επιβατικά Ιδιωτικής Χρήσης </w:t>
      </w:r>
      <w:r>
        <w:rPr>
          <w:b/>
          <w:bCs/>
          <w:lang w:val="el" w:eastAsia="el"/>
        </w:rPr>
        <w:t xml:space="preserve">αυτοκινούμενα τροχόσπιτα </w:t>
      </w:r>
      <w:r>
        <w:rPr>
          <w:lang w:val="el" w:eastAsia="el"/>
        </w:rPr>
        <w:t xml:space="preserve">και </w:t>
      </w:r>
      <w:r>
        <w:rPr>
          <w:b/>
          <w:bCs/>
          <w:lang w:val="el" w:eastAsia="el"/>
        </w:rPr>
        <w:t xml:space="preserve">θωρακισμένα </w:t>
      </w:r>
      <w:r>
        <w:rPr>
          <w:lang w:val="el" w:eastAsia="el"/>
        </w:rPr>
        <w:t xml:space="preserve">επιβατικά αυτοκίνητα, τα τέλη κυκλοφορίας υπολογίζονται </w:t>
      </w:r>
      <w:r>
        <w:rPr>
          <w:b/>
          <w:bCs/>
          <w:lang w:val="el" w:eastAsia="el"/>
        </w:rPr>
        <w:t xml:space="preserve">με βάση τον κυλινδρισμό </w:t>
      </w:r>
      <w:r>
        <w:rPr>
          <w:lang w:val="el" w:eastAsia="el"/>
        </w:rPr>
        <w:t>του κινητήρα αυτών.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Για τα μεταχειρισμένα Επιβατικά Ιδιωτικής Χρήσης αυτοκίνητα, με </w:t>
      </w:r>
      <w:r>
        <w:rPr>
          <w:u w:val="single"/>
          <w:lang w:val="el" w:eastAsia="el"/>
        </w:rPr>
        <w:t>πρώτο έτος κυκλοφορίας στη διεθνή αγορά πριν από την 1.1.2002</w:t>
      </w:r>
      <w:r>
        <w:rPr>
          <w:lang w:val="el" w:eastAsia="el"/>
        </w:rPr>
        <w:t xml:space="preserve">, ανεξάρτητα του χρόνου της πρώτης ταξινόμησης στην Ελλάδα/ΕΕ/ΕΟΧ, τα τέλη κυκλοφορίας για τα οχήματα αυτά υπολογίζονται </w:t>
      </w:r>
      <w:r>
        <w:rPr>
          <w:b/>
          <w:bCs/>
          <w:lang w:val="el" w:eastAsia="el"/>
        </w:rPr>
        <w:t xml:space="preserve">με βάση τον κυλινδρισμό </w:t>
      </w:r>
      <w:r>
        <w:rPr>
          <w:lang w:val="el" w:eastAsia="el"/>
        </w:rPr>
        <w:t>του κινητήρα αυτών.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 xml:space="preserve">Για τα Επιβατικά Δημοσίας Χρήσεως αυτοκίνητα που </w:t>
      </w:r>
      <w:r>
        <w:rPr>
          <w:b/>
          <w:bCs/>
          <w:lang w:val="el" w:eastAsia="el"/>
        </w:rPr>
        <w:t xml:space="preserve">αποχαρακτηρίζονται </w:t>
      </w:r>
      <w:r>
        <w:rPr>
          <w:lang w:val="el" w:eastAsia="el"/>
        </w:rPr>
        <w:t xml:space="preserve">και τίθενται στην κυκλοφορία ως ιδιωτικής χρήσης, ως ημερομηνία για τον υπολογισμό των τελών κυκλοφορίας, νοείται η ημερομηνία της </w:t>
      </w:r>
      <w:r>
        <w:rPr>
          <w:b/>
          <w:bCs/>
          <w:lang w:val="el" w:eastAsia="el"/>
        </w:rPr>
        <w:t xml:space="preserve">πρώτης ταξινόμησής </w:t>
      </w:r>
      <w:r>
        <w:rPr>
          <w:lang w:val="el" w:eastAsia="el"/>
        </w:rPr>
        <w:t>τους στην Ελλάδα ή σε χώρα της ΕΕ ή του ΕΟΧ.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 xml:space="preserve">Για τα Επιβατικά Ιδιωτικής Χρήσης οχήματα που </w:t>
      </w:r>
      <w:r>
        <w:rPr>
          <w:b/>
          <w:bCs/>
          <w:lang w:val="el" w:eastAsia="el"/>
        </w:rPr>
        <w:t xml:space="preserve">είχαν ταξινομηθεί </w:t>
      </w:r>
      <w:r>
        <w:rPr>
          <w:lang w:val="el" w:eastAsia="el"/>
        </w:rPr>
        <w:t xml:space="preserve">στη χώρα μας </w:t>
      </w:r>
      <w:r>
        <w:rPr>
          <w:b/>
          <w:bCs/>
          <w:lang w:val="el" w:eastAsia="el"/>
        </w:rPr>
        <w:t xml:space="preserve">και μετά τη διαγραφή τους </w:t>
      </w:r>
      <w:r>
        <w:rPr>
          <w:lang w:val="el" w:eastAsia="el"/>
        </w:rPr>
        <w:t xml:space="preserve">από το Μητρώο του Υπουργείου Υποδομών Μεταφορών και Δικτύων, </w:t>
      </w:r>
      <w:r>
        <w:rPr>
          <w:b/>
          <w:bCs/>
          <w:lang w:val="el" w:eastAsia="el"/>
        </w:rPr>
        <w:t xml:space="preserve">επαναταξινομούνται </w:t>
      </w:r>
      <w:r>
        <w:rPr>
          <w:lang w:val="el" w:eastAsia="el"/>
        </w:rPr>
        <w:t xml:space="preserve">στη χώρα μας, ως ημερομηνία πρώτης ταξινόμησης, νοείται η ημερομηνία της </w:t>
      </w:r>
      <w:r>
        <w:rPr>
          <w:b/>
          <w:bCs/>
          <w:lang w:val="el" w:eastAsia="el"/>
        </w:rPr>
        <w:t xml:space="preserve">πρώτης άδειας κυκλοφορίας </w:t>
      </w:r>
      <w:r>
        <w:rPr>
          <w:lang w:val="el" w:eastAsia="el"/>
        </w:rPr>
        <w:t xml:space="preserve">στη χώρα μας ή σε χώρα της ΕΕ/ΕΟΧ., </w:t>
      </w:r>
      <w:r>
        <w:rPr>
          <w:b/>
          <w:bCs/>
          <w:lang w:val="el" w:eastAsia="el"/>
        </w:rPr>
        <w:t>πριν από τη διαγραφή τους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Περαιτέρω, για τα Επιβατικά Ιδιωτικής Χρήσης οχήματα που </w:t>
      </w:r>
      <w:r>
        <w:rPr>
          <w:b/>
          <w:bCs/>
          <w:lang w:val="el" w:eastAsia="el"/>
        </w:rPr>
        <w:t xml:space="preserve">εισάγονται με το καθεστώς της προσωρινής εισαγωγής </w:t>
      </w:r>
      <w:r>
        <w:rPr>
          <w:lang w:val="el" w:eastAsia="el"/>
        </w:rPr>
        <w:t xml:space="preserve">και στα οποία επιβάλλονται τέλη κυκλοφορίας βάσει του κυλινδρισμού κινητήρα, αυτά καταβάλλουν τέλη σύμφωνα με τους τρείς πίνακες της υποπερίπτωσης α της περ. Α της παρ. 1 βάσει της ημερομηνίας της </w:t>
      </w:r>
      <w:r>
        <w:rPr>
          <w:b/>
          <w:bCs/>
          <w:lang w:val="el" w:eastAsia="el"/>
        </w:rPr>
        <w:t xml:space="preserve">πρώτης ταξινόμησής τους </w:t>
      </w:r>
      <w:r>
        <w:rPr>
          <w:lang w:val="el" w:eastAsia="el"/>
        </w:rPr>
        <w:t>σε Ελλάδα ή σε χώρα της ΕΕ/ΕΟΧ, ως κατωτέρω: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5"/>
        <w:gridCol w:w="1794"/>
        <w:gridCol w:w="2207"/>
        <w:gridCol w:w="212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Πρώτη ταξινόμηση στην Ελλάδα ή σε χώρα της ΕΕ/ΕΟΧ έως το έτος 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Κατηγορία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Κυλινδρισμός κινητήρα (κυβ. εκατ.)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Ετήσια τέλη κυκλοφορίας (σε Ευρώ)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Έως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301-785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786-1.071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1.072-1.357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1.358-1.548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1.549-1.738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1.739-1.928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1.929-2.357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2.358-3.000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3.001-4.000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4.001 και άνω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1.230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5"/>
        <w:gridCol w:w="1794"/>
        <w:gridCol w:w="2207"/>
        <w:gridCol w:w="212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Πρώτη ταξινόμηση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στην Ελλάδα ή σε χώρα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της ΕΕ/ΕΟΧ από το έτος 2001 έως το 2005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Κατηγορία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Κυλινδρισμός κινητήρα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Ετήσια τέλη κυκλοφορίας (σε Ευρώ)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Έως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301-785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786-1.071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1.072-1.357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1.358-1.548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1.549-1.738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265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1.739-1.928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1.929-2.357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2.358-3.000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3.001-4.000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4.001 και άνω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1.260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5"/>
        <w:gridCol w:w="1794"/>
        <w:gridCol w:w="2207"/>
        <w:gridCol w:w="212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Πρώτη ταξινόμηση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στην Ελλάδα ή σε χώρα της ΕΕ/ΕΟΧ από το έτος 2006 και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Κατηγορία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Κυλινδρισμός κινητήρα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Ετήσια τέλη κυκλοφορίας (σε Ευρώ)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Έως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301-785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786-1.071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1.072-1.357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1.358-1.548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1.549-1.738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1.739-1.928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1.929-2.357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2.358-3.000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3.001-4.000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4.001 και άνω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1.380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τα Επιβατικά αυτοκίνητα οχήματα που </w:t>
      </w:r>
      <w:r>
        <w:rPr>
          <w:b/>
          <w:bCs/>
          <w:lang w:val="el" w:eastAsia="el"/>
        </w:rPr>
        <w:t xml:space="preserve">εκποιούνται μέσω του Ο.Δ.Δ.Υ. </w:t>
      </w:r>
      <w:r>
        <w:rPr>
          <w:lang w:val="el" w:eastAsia="el"/>
        </w:rPr>
        <w:t xml:space="preserve">και τίθενται σε κυκλοφορία ως Ιδιωτικής χρήσης, αυτά καταβάλλουν τέλη κυκλοφορίας έτους 2017 και επομένων, αποκλειστικά με </w:t>
      </w:r>
      <w:r>
        <w:rPr>
          <w:b/>
          <w:bCs/>
          <w:lang w:val="el" w:eastAsia="el"/>
        </w:rPr>
        <w:t xml:space="preserve">βάση τον κυλινδρισμό </w:t>
      </w:r>
      <w:r>
        <w:rPr>
          <w:lang w:val="el" w:eastAsia="el"/>
        </w:rPr>
        <w:t>κινητήρα τους και σύμφωνα με τον τρίτο πίνακα της υποπερ. α της περ. Α της παρ. 1 ως κατωτέρω: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5"/>
        <w:gridCol w:w="1794"/>
        <w:gridCol w:w="2207"/>
        <w:gridCol w:w="212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Πρώτη ταξινόμηση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στην Ελλάδα ή σε χώρα της ΕΕ/ΕΟΧ από το έτος 2006 και μετά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Κατηγορία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Κυλινδρισμός κινητήρα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Ετήσια τέλη κυκλοφορίας (σε Ευρώ)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Έως 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301-785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786-1.071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1.072-1.357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1.358-1.548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1.549-1.738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1.739-1.928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1.929-2.357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2.358-3.000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3.001-4.000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4.001 και άνω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1.380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Ειδικά, </w:t>
      </w:r>
      <w:r>
        <w:rPr>
          <w:b/>
          <w:bCs/>
          <w:lang w:val="el" w:eastAsia="el"/>
        </w:rPr>
        <w:t xml:space="preserve">υβριδικά </w:t>
      </w:r>
      <w:r>
        <w:rPr>
          <w:lang w:val="el" w:eastAsia="el"/>
        </w:rPr>
        <w:t xml:space="preserve">αυτοκίνητα οχήματα και </w:t>
      </w:r>
      <w:r>
        <w:rPr>
          <w:b/>
          <w:bCs/>
          <w:lang w:val="el" w:eastAsia="el"/>
        </w:rPr>
        <w:t xml:space="preserve">υβριδικές </w:t>
      </w:r>
      <w:r>
        <w:rPr>
          <w:lang w:val="el" w:eastAsia="el"/>
        </w:rPr>
        <w:t xml:space="preserve">δίκυκλες και τρίκυκλες μοτοσικλέτες </w:t>
      </w:r>
      <w:r>
        <w:rPr>
          <w:b/>
          <w:bCs/>
          <w:lang w:val="el" w:eastAsia="el"/>
        </w:rPr>
        <w:t xml:space="preserve">που εκποιούνται από το Δημόσιο ή τον ΟΔΔΥ </w:t>
      </w:r>
      <w:r>
        <w:rPr>
          <w:lang w:val="el" w:eastAsia="el"/>
        </w:rPr>
        <w:t xml:space="preserve">και τίθενται σε κυκλοφορία ως ΙΧ, </w:t>
      </w:r>
      <w:r>
        <w:rPr>
          <w:u w:val="single"/>
          <w:lang w:val="el" w:eastAsia="el"/>
        </w:rPr>
        <w:t>έως 1549 κ.εκ</w:t>
      </w:r>
      <w:r>
        <w:rPr>
          <w:lang w:val="el" w:eastAsia="el"/>
        </w:rPr>
        <w:t xml:space="preserve">., ανεξάρτητα από την ημερομηνία ταξινόμησής τους σε Ελλάδα ή σε χώρα της ΕΕ/ΕΟΧ, </w:t>
      </w:r>
      <w:r>
        <w:rPr>
          <w:b/>
          <w:bCs/>
          <w:lang w:val="el" w:eastAsia="el"/>
        </w:rPr>
        <w:t xml:space="preserve">απαλλάσσονται </w:t>
      </w:r>
      <w:r>
        <w:rPr>
          <w:lang w:val="el" w:eastAsia="el"/>
        </w:rPr>
        <w:t xml:space="preserve">των τελών κυκλοφορίας. Για τα οχήματα της κατηγορίας αυτής </w:t>
      </w:r>
      <w:r>
        <w:rPr>
          <w:u w:val="single"/>
          <w:lang w:val="el" w:eastAsia="el"/>
        </w:rPr>
        <w:t>από 1549 κ.εκ. και άνω</w:t>
      </w:r>
      <w:r>
        <w:rPr>
          <w:lang w:val="el" w:eastAsia="el"/>
        </w:rPr>
        <w:t>, τα τέλη κυκλοφορίας που επιβάλλονται αναλογούν στο 60% των τελών των αντίστοιχων συμβατικών.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Ειδικά προκειμένου για </w:t>
      </w:r>
      <w:r>
        <w:rPr>
          <w:b/>
          <w:bCs/>
          <w:lang w:val="el" w:eastAsia="el"/>
        </w:rPr>
        <w:t xml:space="preserve">ηλεκτροκίνητα και υδρογόνου </w:t>
      </w:r>
      <w:r>
        <w:rPr>
          <w:lang w:val="el" w:eastAsia="el"/>
        </w:rPr>
        <w:t xml:space="preserve">αυτοκίνητα και ηλεκτροκίνητες και υδρογόνου δίκυκλες και τρίκυκλες μοτοσικλέτες, </w:t>
      </w:r>
      <w:r>
        <w:rPr>
          <w:b/>
          <w:bCs/>
          <w:lang w:val="el" w:eastAsia="el"/>
        </w:rPr>
        <w:t xml:space="preserve">που εκποιούνται </w:t>
      </w:r>
      <w:r>
        <w:rPr>
          <w:lang w:val="el" w:eastAsia="el"/>
        </w:rPr>
        <w:t xml:space="preserve">από το Δημόσιο ή τον ΟΔΔΥ, αυτά </w:t>
      </w:r>
      <w:r>
        <w:rPr>
          <w:b/>
          <w:bCs/>
          <w:lang w:val="el" w:eastAsia="el"/>
        </w:rPr>
        <w:t xml:space="preserve">απαλλάσσονται </w:t>
      </w:r>
      <w:r>
        <w:rPr>
          <w:lang w:val="el" w:eastAsia="el"/>
        </w:rPr>
        <w:t>των τελών κυκλοφορίας.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Σύμφωνα με την παρ. 2 του ιδίου άρθρου, ισχύουν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Τα </w:t>
      </w:r>
      <w:r>
        <w:rPr>
          <w:b/>
          <w:bCs/>
          <w:lang w:val="el" w:eastAsia="el"/>
        </w:rPr>
        <w:t xml:space="preserve">υβριδικά </w:t>
      </w:r>
      <w:r>
        <w:rPr>
          <w:lang w:val="el" w:eastAsia="el"/>
        </w:rPr>
        <w:t xml:space="preserve">Επιβατικά αυτοκίνητα Δημοσίας Χρήσης (ΤΑΞΙ), κυλινδρισμού κινητήρα </w:t>
      </w:r>
      <w:r>
        <w:rPr>
          <w:u w:val="single"/>
          <w:lang w:val="el" w:eastAsia="el"/>
        </w:rPr>
        <w:t>έως 1929 κ.εκ</w:t>
      </w:r>
      <w:r>
        <w:rPr>
          <w:lang w:val="el" w:eastAsia="el"/>
        </w:rPr>
        <w:t xml:space="preserve">., που έχουν ταξινομηθεί για πρώτη φορά στην Ελλάδα ή σε χώρα της ΕΕ/ΕΟΧ </w:t>
      </w:r>
      <w:r>
        <w:rPr>
          <w:u w:val="single"/>
          <w:lang w:val="el" w:eastAsia="el"/>
        </w:rPr>
        <w:t>έως την 31.10.2010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 xml:space="preserve">απαλλάσσονται </w:t>
      </w:r>
      <w:r>
        <w:rPr>
          <w:lang w:val="el" w:eastAsia="el"/>
        </w:rPr>
        <w:t>των τελών κυκλοφορίας.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τα </w:t>
      </w:r>
      <w:r>
        <w:rPr>
          <w:b/>
          <w:bCs/>
          <w:lang w:val="el" w:eastAsia="el"/>
        </w:rPr>
        <w:t xml:space="preserve">υβριδικά </w:t>
      </w:r>
      <w:r>
        <w:rPr>
          <w:lang w:val="el" w:eastAsia="el"/>
        </w:rPr>
        <w:t xml:space="preserve">Επιβατικά αυτοκίνητα Δημοσίας Χρήσης (ΤΑΞΙ), κυλινδρισμού κινητήρα </w:t>
      </w:r>
      <w:r>
        <w:rPr>
          <w:u w:val="single"/>
          <w:lang w:val="el" w:eastAsia="el"/>
        </w:rPr>
        <w:t>άνω των 1929 κ.εκ</w:t>
      </w:r>
      <w:r>
        <w:rPr>
          <w:lang w:val="el" w:eastAsia="el"/>
        </w:rPr>
        <w:t xml:space="preserve">., που έχουν ταξινομηθεί για πρώτη φορά στην Ελλάδα ή σε χώρα της ΕΕ/ΕΟΧ, </w:t>
      </w:r>
      <w:r>
        <w:rPr>
          <w:u w:val="single"/>
          <w:lang w:val="el" w:eastAsia="el"/>
        </w:rPr>
        <w:t>έως την 31.10.2010</w:t>
      </w:r>
      <w:r>
        <w:rPr>
          <w:lang w:val="el" w:eastAsia="el"/>
        </w:rPr>
        <w:t xml:space="preserve">, τα τέλη κυκλοφορίας που επιβάλλονται αναλογούν </w:t>
      </w:r>
      <w:r>
        <w:rPr>
          <w:b/>
          <w:bCs/>
          <w:lang w:val="el" w:eastAsia="el"/>
        </w:rPr>
        <w:t xml:space="preserve">στο ήμιση </w:t>
      </w:r>
      <w:r>
        <w:rPr>
          <w:lang w:val="el" w:eastAsia="el"/>
        </w:rPr>
        <w:t>των τελών των αντίστοιχων συμβατικών οχημάτων.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Τα </w:t>
      </w:r>
      <w:r>
        <w:rPr>
          <w:b/>
          <w:bCs/>
          <w:lang w:val="el" w:eastAsia="el"/>
        </w:rPr>
        <w:t xml:space="preserve">υβριδικά </w:t>
      </w:r>
      <w:r>
        <w:rPr>
          <w:lang w:val="el" w:eastAsia="el"/>
        </w:rPr>
        <w:t xml:space="preserve">Επιβατικά αυτοκίνητα Ιδιωτικής Χρήσης, κυλινδρισμού κινητήρα </w:t>
      </w:r>
      <w:r>
        <w:rPr>
          <w:u w:val="single"/>
          <w:lang w:val="el" w:eastAsia="el"/>
        </w:rPr>
        <w:t>έως 1549</w:t>
      </w:r>
      <w:r>
        <w:rPr>
          <w:u w:val="single"/>
          <w:lang w:val="el" w:eastAsia="el"/>
        </w:rPr>
        <w:t>κ.εκ.,</w:t>
      </w:r>
      <w:r>
        <w:rPr>
          <w:lang w:val="el" w:eastAsia="el"/>
        </w:rPr>
        <w:t xml:space="preserve"> που έχουν ταξινομηθεί στην Ελλάδα ή σε χώρα της ΕΕ/ΕΟΧ, για πρώτη φορά έως </w:t>
      </w:r>
      <w:r>
        <w:rPr>
          <w:u w:val="single"/>
          <w:lang w:val="el" w:eastAsia="el"/>
        </w:rPr>
        <w:t>την 31.10.2010,</w:t>
      </w:r>
      <w:r>
        <w:rPr>
          <w:b/>
          <w:bCs/>
          <w:lang w:val="el" w:eastAsia="el"/>
        </w:rPr>
        <w:t xml:space="preserve">απαλλάσσονται </w:t>
      </w:r>
      <w:r>
        <w:rPr>
          <w:lang w:val="el" w:eastAsia="el"/>
        </w:rPr>
        <w:t>των τελών κυκλοφορίας.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τα </w:t>
      </w:r>
      <w:r>
        <w:rPr>
          <w:b/>
          <w:bCs/>
          <w:lang w:val="el" w:eastAsia="el"/>
        </w:rPr>
        <w:t xml:space="preserve">υβριδικά </w:t>
      </w:r>
      <w:r>
        <w:rPr>
          <w:lang w:val="el" w:eastAsia="el"/>
        </w:rPr>
        <w:t xml:space="preserve">Επιβατικά αυτοκίνητα Ιδιωτικής Χρήσης, κυλινδρισμού κινητήρα από </w:t>
      </w:r>
      <w:r>
        <w:rPr>
          <w:u w:val="single"/>
          <w:lang w:val="el" w:eastAsia="el"/>
        </w:rPr>
        <w:t>1549 κ.εκ. και άνω</w:t>
      </w:r>
      <w:r>
        <w:rPr>
          <w:lang w:val="el" w:eastAsia="el"/>
        </w:rPr>
        <w:t xml:space="preserve">, που έχουν ταξινομηθεί στην Ελλάδα ή σε χώρα της ΕΕ/ΕΟΧ, για πρώτη φορά </w:t>
      </w:r>
      <w:r>
        <w:rPr>
          <w:u w:val="single"/>
          <w:lang w:val="el" w:eastAsia="el"/>
        </w:rPr>
        <w:t>έως την 31.10.2010</w:t>
      </w:r>
      <w:r>
        <w:rPr>
          <w:lang w:val="el" w:eastAsia="el"/>
        </w:rPr>
        <w:t xml:space="preserve">, τα τέλη κυκλοφορίας που επιβάλλονται αναλογούν στο </w:t>
      </w:r>
      <w:r>
        <w:rPr>
          <w:b/>
          <w:bCs/>
          <w:lang w:val="el" w:eastAsia="el"/>
        </w:rPr>
        <w:t xml:space="preserve">60% </w:t>
      </w:r>
      <w:r>
        <w:rPr>
          <w:lang w:val="el" w:eastAsia="el"/>
        </w:rPr>
        <w:t>των τελών των αντίστοιχων συμβατικών οχημάτων.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Για όλα τα παραπάνω υβριδικά οχήματα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>ανεξάρτητα κυλινδρισμού κινητήρα</w:t>
      </w:r>
      <w:r>
        <w:rPr>
          <w:lang w:val="el" w:eastAsia="el"/>
        </w:rPr>
        <w:t xml:space="preserve">, που ταξινομούνται για πρώτη φορά στην Ελλάδα ή σε χώρα της ΕΕ/ΕΟΧ, από την </w:t>
      </w:r>
      <w:r>
        <w:rPr>
          <w:b/>
          <w:bCs/>
          <w:lang w:val="el" w:eastAsia="el"/>
        </w:rPr>
        <w:t xml:space="preserve">1.11.2010 </w:t>
      </w:r>
      <w:r>
        <w:rPr>
          <w:lang w:val="el" w:eastAsia="el"/>
        </w:rPr>
        <w:t xml:space="preserve">και μετά, τα τέλη κυκλοφορίας προσδιορίζονται </w:t>
      </w:r>
      <w:r>
        <w:rPr>
          <w:b/>
          <w:bCs/>
          <w:lang w:val="el" w:eastAsia="el"/>
        </w:rPr>
        <w:t>με βάση τις εκπομπές διοξειδίου του άνθρακα</w:t>
      </w:r>
      <w:r>
        <w:rPr>
          <w:lang w:val="el" w:eastAsia="el"/>
        </w:rPr>
        <w:t>, ανάλογα αν αυτά είναι ιδιωτικής ή δημοσίας χρήσης οχήματα.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Τα Επιβατικά </w:t>
      </w:r>
      <w:r>
        <w:rPr>
          <w:b/>
          <w:bCs/>
          <w:lang w:val="el" w:eastAsia="el"/>
        </w:rPr>
        <w:t xml:space="preserve">ηλεκτροκίνητα και υδρογόνου </w:t>
      </w:r>
      <w:r>
        <w:rPr>
          <w:lang w:val="el" w:eastAsia="el"/>
        </w:rPr>
        <w:t xml:space="preserve">αυτοκίνητα Ιδιωτικής και Δημοσίας χρήσης, που έχουν </w:t>
      </w:r>
      <w:r>
        <w:rPr>
          <w:b/>
          <w:bCs/>
          <w:lang w:val="el" w:eastAsia="el"/>
        </w:rPr>
        <w:t xml:space="preserve">ταξινομηθεί </w:t>
      </w:r>
      <w:r>
        <w:rPr>
          <w:lang w:val="el" w:eastAsia="el"/>
        </w:rPr>
        <w:t xml:space="preserve">στην Ελλάδα ή σε χώρα της ΕΕ/ΕΟΧ, για πρώτη φορά </w:t>
      </w:r>
      <w:r>
        <w:rPr>
          <w:b/>
          <w:bCs/>
          <w:lang w:val="el" w:eastAsia="el"/>
        </w:rPr>
        <w:t>έως την 31.10.2010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 xml:space="preserve">απαλλάσσονται </w:t>
      </w:r>
      <w:r>
        <w:rPr>
          <w:lang w:val="el" w:eastAsia="el"/>
        </w:rPr>
        <w:t>των τελών κυκλοφορίας.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τα οχήματα αυτά, εφόσον ταξινομούνται για πρώτη φορά στην Ελλάδα ή σε χώρα της ΕΕ/ΕΟΧ, </w:t>
      </w:r>
      <w:r>
        <w:rPr>
          <w:b/>
          <w:bCs/>
          <w:lang w:val="el" w:eastAsia="el"/>
        </w:rPr>
        <w:t>από την 1.11.2010 και μετά</w:t>
      </w:r>
      <w:r>
        <w:rPr>
          <w:lang w:val="el" w:eastAsia="el"/>
        </w:rPr>
        <w:t>, τα τέλη κυκλοφορίας προσδιορίζονται με βάση τις εκπομπές διοξειδίου του άνθρακα, ανάλογα αν αυτά είναι ιδιωτικής ή δημοσίας χρήσης οχήματα.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Οι </w:t>
      </w:r>
      <w:r>
        <w:rPr>
          <w:b/>
          <w:bCs/>
          <w:lang w:val="el" w:eastAsia="el"/>
        </w:rPr>
        <w:t xml:space="preserve">υβριδικές </w:t>
      </w:r>
      <w:r>
        <w:rPr>
          <w:lang w:val="el" w:eastAsia="el"/>
        </w:rPr>
        <w:t xml:space="preserve">δίκυκλες και τρίκυκλες </w:t>
      </w:r>
      <w:r>
        <w:rPr>
          <w:b/>
          <w:bCs/>
          <w:lang w:val="el" w:eastAsia="el"/>
        </w:rPr>
        <w:t>μοτοσικλέτες Δημοσίας Χρήσης</w:t>
      </w:r>
      <w:r>
        <w:rPr>
          <w:lang w:val="el" w:eastAsia="el"/>
        </w:rPr>
        <w:t xml:space="preserve">, κυλινδρισμού κινητήρα </w:t>
      </w:r>
      <w:r>
        <w:rPr>
          <w:u w:val="single"/>
          <w:lang w:val="el" w:eastAsia="el"/>
        </w:rPr>
        <w:t>έως 1929 κ.εκ.</w:t>
      </w:r>
      <w:r>
        <w:rPr>
          <w:lang w:val="el" w:eastAsia="el"/>
        </w:rPr>
        <w:t xml:space="preserve">, ανεξάρτητα από την ημερομηνία της πρώτης ταξινόμησής τους στην Ελλάδα ή σε χώρα της ΕΕ/ΕΟΧ, </w:t>
      </w:r>
      <w:r>
        <w:rPr>
          <w:b/>
          <w:bCs/>
          <w:lang w:val="el" w:eastAsia="el"/>
        </w:rPr>
        <w:t xml:space="preserve">απαλλάσσονται </w:t>
      </w:r>
      <w:r>
        <w:rPr>
          <w:lang w:val="el" w:eastAsia="el"/>
        </w:rPr>
        <w:t>των τελών κυκλοφορίας.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τις </w:t>
      </w:r>
      <w:r>
        <w:rPr>
          <w:b/>
          <w:bCs/>
          <w:lang w:val="el" w:eastAsia="el"/>
        </w:rPr>
        <w:t xml:space="preserve">υβριδικές </w:t>
      </w:r>
      <w:r>
        <w:rPr>
          <w:lang w:val="el" w:eastAsia="el"/>
        </w:rPr>
        <w:t xml:space="preserve">δίκυκλες και τρίκυκλες </w:t>
      </w:r>
      <w:r>
        <w:rPr>
          <w:b/>
          <w:bCs/>
          <w:lang w:val="el" w:eastAsia="el"/>
        </w:rPr>
        <w:t>μοτοσικλέτες Δημοσίας Χρήσης</w:t>
      </w:r>
      <w:r>
        <w:rPr>
          <w:lang w:val="el" w:eastAsia="el"/>
        </w:rPr>
        <w:t xml:space="preserve">, κυλινδρισμού κινητήρα </w:t>
      </w:r>
      <w:r>
        <w:rPr>
          <w:u w:val="single"/>
          <w:lang w:val="el" w:eastAsia="el"/>
        </w:rPr>
        <w:t>άνω των 1929 κ.εκ</w:t>
      </w:r>
      <w:r>
        <w:rPr>
          <w:lang w:val="el" w:eastAsia="el"/>
        </w:rPr>
        <w:t xml:space="preserve">., ανεξάρτητα από την ημερομηνία της πρώτης ταξινόμησής τους στην Ελλάδα ή σε χώρα της ΕΕ/ΕΟΧ, τα τέλη κυκλοφορίας που επιβάλλονται αναλογούν στο </w:t>
      </w:r>
      <w:r>
        <w:rPr>
          <w:b/>
          <w:bCs/>
          <w:lang w:val="el" w:eastAsia="el"/>
        </w:rPr>
        <w:t xml:space="preserve">ήμισυ </w:t>
      </w:r>
      <w:r>
        <w:rPr>
          <w:lang w:val="el" w:eastAsia="el"/>
        </w:rPr>
        <w:t>των τελών των αντίστοιχων συμβατικών οχημάτων.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Οι </w:t>
      </w:r>
      <w:r>
        <w:rPr>
          <w:b/>
          <w:bCs/>
          <w:lang w:val="el" w:eastAsia="el"/>
        </w:rPr>
        <w:t xml:space="preserve">υβριδικές </w:t>
      </w:r>
      <w:r>
        <w:rPr>
          <w:lang w:val="el" w:eastAsia="el"/>
        </w:rPr>
        <w:t xml:space="preserve">δίκυκλες και τρίκυκλες </w:t>
      </w:r>
      <w:r>
        <w:rPr>
          <w:b/>
          <w:bCs/>
          <w:lang w:val="el" w:eastAsia="el"/>
        </w:rPr>
        <w:t>μοτοσικλέτες Ιδιωτικής Χρήσης</w:t>
      </w:r>
      <w:r>
        <w:rPr>
          <w:lang w:val="el" w:eastAsia="el"/>
        </w:rPr>
        <w:t xml:space="preserve">, κυλινδρισμού κινητήρα </w:t>
      </w:r>
      <w:r>
        <w:rPr>
          <w:u w:val="single"/>
          <w:lang w:val="el" w:eastAsia="el"/>
        </w:rPr>
        <w:t>έως 1.549 κ.εκ.,</w:t>
      </w:r>
      <w:r>
        <w:rPr>
          <w:lang w:val="el" w:eastAsia="el"/>
        </w:rPr>
        <w:t xml:space="preserve"> ανεξάρτητα από την ημερομηνία της πρώτης ταξινόμησής τους στην Ελλάδα ή σε χώρα της ΕΕ/ΕΟΧ, </w:t>
      </w:r>
      <w:r>
        <w:rPr>
          <w:b/>
          <w:bCs/>
          <w:lang w:val="el" w:eastAsia="el"/>
        </w:rPr>
        <w:t xml:space="preserve">απαλλάσσονται </w:t>
      </w:r>
      <w:r>
        <w:rPr>
          <w:lang w:val="el" w:eastAsia="el"/>
        </w:rPr>
        <w:t>των τελών κυκλοφορίας.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τις </w:t>
      </w:r>
      <w:r>
        <w:rPr>
          <w:b/>
          <w:bCs/>
          <w:lang w:val="el" w:eastAsia="el"/>
        </w:rPr>
        <w:t xml:space="preserve">υβριδικές </w:t>
      </w:r>
      <w:r>
        <w:rPr>
          <w:lang w:val="el" w:eastAsia="el"/>
        </w:rPr>
        <w:t xml:space="preserve">δίκυκλες και τρίκυκλες </w:t>
      </w:r>
      <w:r>
        <w:rPr>
          <w:b/>
          <w:bCs/>
          <w:lang w:val="el" w:eastAsia="el"/>
        </w:rPr>
        <w:t>μοτοσικλέτες Ιδιωτικής Χρήσης</w:t>
      </w:r>
      <w:r>
        <w:rPr>
          <w:lang w:val="el" w:eastAsia="el"/>
        </w:rPr>
        <w:t xml:space="preserve">, κυλινδρισμού κινητήρα </w:t>
      </w:r>
      <w:r>
        <w:rPr>
          <w:u w:val="single"/>
          <w:lang w:val="el" w:eastAsia="el"/>
        </w:rPr>
        <w:t>από 1549 κ.εκ</w:t>
      </w:r>
      <w:r>
        <w:rPr>
          <w:lang w:val="el" w:eastAsia="el"/>
        </w:rPr>
        <w:t xml:space="preserve"> και άνω, ανεξάρτητα από την ημερομηνία της πρώτης ταξινόμησής τους στην Ελλάδα ή σε χώρα της ΕΕ/ΕΟΧ, τα τέλη κυκλοφορίας που επιβάλλονται αναλογούν στο </w:t>
      </w:r>
      <w:r>
        <w:rPr>
          <w:b/>
          <w:bCs/>
          <w:lang w:val="el" w:eastAsia="el"/>
        </w:rPr>
        <w:t xml:space="preserve">60% </w:t>
      </w:r>
      <w:r>
        <w:rPr>
          <w:lang w:val="el" w:eastAsia="el"/>
        </w:rPr>
        <w:t>των τελών των αντίστοιχων συμβατικών οχημάτων.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Οι Επιβατικές </w:t>
      </w:r>
      <w:r>
        <w:rPr>
          <w:b/>
          <w:bCs/>
          <w:lang w:val="el" w:eastAsia="el"/>
        </w:rPr>
        <w:t xml:space="preserve">ηλεκτροκίνητες και υδρογόνου </w:t>
      </w:r>
      <w:r>
        <w:rPr>
          <w:lang w:val="el" w:eastAsia="el"/>
        </w:rPr>
        <w:t xml:space="preserve">δίκυκλες και τρίκυκλες </w:t>
      </w:r>
      <w:r>
        <w:rPr>
          <w:b/>
          <w:bCs/>
          <w:lang w:val="el" w:eastAsia="el"/>
        </w:rPr>
        <w:t xml:space="preserve">μοτοσικλέτες Ιδιωτικής και Δημοσίας Χρήσης, </w:t>
      </w:r>
      <w:r>
        <w:rPr>
          <w:lang w:val="el" w:eastAsia="el"/>
        </w:rPr>
        <w:t xml:space="preserve">ανεξάρτητα από την ημερομηνία της πρώτης ταξινόμησής τους στην Ελλάδα ή σε χώρα της ΕΕ/ΕΟΧ, </w:t>
      </w:r>
      <w:r>
        <w:rPr>
          <w:b/>
          <w:bCs/>
          <w:lang w:val="el" w:eastAsia="el"/>
        </w:rPr>
        <w:t xml:space="preserve">απαλλάσσονται </w:t>
      </w:r>
      <w:r>
        <w:rPr>
          <w:lang w:val="el" w:eastAsia="el"/>
        </w:rPr>
        <w:t>των τελών κυκλοφορίας.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Για τις λοιπές κατηγορίες οχημάτων Ιδιωτικής και Δημοσίας χρήσεως, δηλαδή: Φορτηγά Ιδιωτικής Χρήσεως </w:t>
      </w:r>
      <w:r>
        <w:rPr>
          <w:lang w:val="el" w:eastAsia="el"/>
        </w:rPr>
        <w:t>(</w:t>
      </w:r>
      <w:r>
        <w:rPr>
          <w:b/>
          <w:bCs/>
          <w:lang w:val="el" w:eastAsia="el"/>
        </w:rPr>
        <w:t>ΦΙΧ)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 xml:space="preserve">Φορτηγά Δημοσίας Χρήσεως </w:t>
      </w:r>
      <w:r>
        <w:rPr>
          <w:lang w:val="el" w:eastAsia="el"/>
        </w:rPr>
        <w:t>(</w:t>
      </w:r>
      <w:r>
        <w:rPr>
          <w:b/>
          <w:bCs/>
          <w:lang w:val="el" w:eastAsia="el"/>
        </w:rPr>
        <w:t>ΦΔΧ</w:t>
      </w:r>
      <w:r>
        <w:rPr>
          <w:lang w:val="el" w:eastAsia="el"/>
        </w:rPr>
        <w:t xml:space="preserve">), </w:t>
      </w:r>
      <w:r>
        <w:rPr>
          <w:b/>
          <w:bCs/>
          <w:lang w:val="el" w:eastAsia="el"/>
        </w:rPr>
        <w:t xml:space="preserve">Λεωφορεία Ιδιωτικής Χρήσεως </w:t>
      </w:r>
      <w:r>
        <w:rPr>
          <w:lang w:val="el" w:eastAsia="el"/>
        </w:rPr>
        <w:t>(</w:t>
      </w:r>
      <w:r>
        <w:rPr>
          <w:b/>
          <w:bCs/>
          <w:lang w:val="el" w:eastAsia="el"/>
        </w:rPr>
        <w:t>ΛΙΧ)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 xml:space="preserve">Λεωφορεία Δημοσίας Χρήσεως </w:t>
      </w:r>
      <w:r>
        <w:rPr>
          <w:lang w:val="el" w:eastAsia="el"/>
        </w:rPr>
        <w:t>(</w:t>
      </w:r>
      <w:r>
        <w:rPr>
          <w:b/>
          <w:bCs/>
          <w:lang w:val="el" w:eastAsia="el"/>
        </w:rPr>
        <w:t>ΛΔΧ</w:t>
      </w:r>
      <w:r>
        <w:rPr>
          <w:lang w:val="el" w:eastAsia="el"/>
        </w:rPr>
        <w:t xml:space="preserve">), </w:t>
      </w:r>
      <w:r>
        <w:rPr>
          <w:b/>
          <w:bCs/>
          <w:lang w:val="el" w:eastAsia="el"/>
        </w:rPr>
        <w:t xml:space="preserve">ρυμουλκούμενα, ημιρυμουλκούμενα (τροχόσπιτα),ασθενοφόρα , νεκροφόρες, αλλοδαπά φορτηγά και μοτοποδήλατα (με κυλινδρισμό κινητήρα μικρότερο των 51 κ.εκ.), δεν έχει επέλθει μεταβολή, </w:t>
      </w:r>
      <w:r>
        <w:rPr>
          <w:b/>
          <w:bCs/>
          <w:u w:val="single"/>
          <w:lang w:val="el" w:eastAsia="el"/>
        </w:rPr>
        <w:t>διότι ο υπολογισμός των τελών κυκλοφορίας</w:t>
      </w:r>
      <w:r>
        <w:rPr>
          <w:b/>
          <w:bCs/>
          <w:u w:val="single"/>
          <w:lang w:val="el" w:eastAsia="el"/>
        </w:rPr>
        <w:t>δεν συναρτάται από την ταξινόμησή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Δ. </w:t>
      </w:r>
      <w:r>
        <w:rPr>
          <w:b/>
          <w:bCs/>
          <w:lang w:val="el" w:eastAsia="el"/>
        </w:rPr>
        <w:t>Σύμφωνα με την παρ. 3 του ιδίου νόμου, οι εν λόγω διατάξεις ισχύουν για τα τέλη κυκλοφορίας έτους 2017 και επομένων.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 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Συν/να: αρ.46 ν. 4410/2016 (141 Α΄)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Όλες τις Δ.Ο.Υ. και τα κλιμάκια των Δ.Ο.Υ στις Υπηρεσίες του Υπουργείου Υποδομών, Μεταφορών &amp; Δικτύων.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Κεντρική Υπηρεσία Σ.Δ.Ο.Ε. και τις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Ελεγκτικά κέντρα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Δασμολογικών Θεμάτων και Τελωνειακών Οικ/κών Καθεστώτων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Δ/νση Ειδικών Φόρων Κατανάλωσης και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Υπουργείο Υποδομών Μεταφορών και Δικτύων: Δ/νση Εμπορευματικών Μεταφορών, Δ/νση Επιβατικών Μεταφορών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Αναστάσεως 2 και Τσιγάντε ΤΚ 10191 Παπάγου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Αν.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Γεν.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Γεν. Δ/ντή Τελωνείων &amp; ΕΦΚ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Όλες τις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Όλες τις Φορολογικές Δ/νσεις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Όλες τις Τελωνειακές Δ/νσεις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Δ/νση Διαχείρισης Ανθρωπίνου Δυναμικού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Δ/νση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16. Διεύθυνση Ευρωπαϊκής Ένωσης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18.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19.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20. .Δ/νση Εφαρμογής Έμμεσης Φορολογίας- Τμήμα Β΄Τελών &amp; Ε.Φ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