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Δ/ΝΣΗ ΕΦΑΡΜΟΓΗΣ ΑΜΕΣΗΣ ΦΟΡΟΛΟΓΙΑΣ</w:t>
      </w:r>
    </w:p>
    <w:p>
      <w:pPr>
        <w:spacing w:before="240" w:after="240"/>
        <w:rPr>
          <w:lang w:val="el" w:eastAsia="el"/>
        </w:rPr>
      </w:pPr>
      <w:r>
        <w:rPr>
          <w:b/>
          <w:bCs/>
          <w:lang w:val="el" w:eastAsia="el"/>
        </w:rPr>
        <w:t>ΤΜΗΜΑΤΑ: Γ΄, Α΄</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Πληροφορίες : Μ. Βλάχου, Β. Γιοβά</w:t>
      </w:r>
    </w:p>
    <w:p>
      <w:pPr>
        <w:spacing w:before="240" w:after="240"/>
        <w:rPr>
          <w:lang w:val="el" w:eastAsia="el"/>
        </w:rPr>
      </w:pPr>
      <w:r>
        <w:rPr>
          <w:b/>
          <w:bCs/>
          <w:lang w:val="el" w:eastAsia="el"/>
        </w:rPr>
        <w:t>Τηλέφωνο : 210 3375149, 210 3375317-8</w:t>
      </w:r>
    </w:p>
    <w:p>
      <w:pPr>
        <w:spacing w:before="240" w:after="240"/>
        <w:rPr>
          <w:lang w:val="el" w:eastAsia="el"/>
        </w:rPr>
      </w:pPr>
      <w:r>
        <w:rPr>
          <w:b/>
          <w:bCs/>
          <w:lang w:val="el" w:eastAsia="el"/>
        </w:rPr>
        <w:t>Fax : 210 3375001</w:t>
      </w:r>
    </w:p>
    <w:p>
      <w:pPr>
        <w:spacing w:before="240" w:after="240"/>
        <w:rPr>
          <w:lang w:val="el" w:eastAsia="el"/>
        </w:rPr>
      </w:pPr>
      <w:r>
        <w:rPr>
          <w:b/>
          <w:bCs/>
          <w:lang w:val="el" w:eastAsia="el"/>
        </w:rPr>
        <w:t>ΘΕΜΑ: Προθεσμία υποβολής δηλώσεων φορολογίας εισοδήματος φυσικών προσώπων που συμμετέχουν σε ναυτικές εταιρίες του ν. 959/1979.</w:t>
      </w:r>
    </w:p>
    <w:p>
      <w:pPr>
        <w:spacing w:before="240" w:after="240"/>
        <w:rPr>
          <w:lang w:val="el" w:eastAsia="el"/>
        </w:rPr>
      </w:pPr>
      <w:r>
        <w:rPr>
          <w:lang w:val="el" w:eastAsia="el"/>
        </w:rPr>
        <w:t>Απαντώντας σε προφορικά και γραπτά ερωτήματα, αναφορικά με το θέμα, σας γνωρίζουμε τα κατωτέρω:</w:t>
      </w:r>
    </w:p>
    <w:p>
      <w:pPr>
        <w:spacing w:before="240" w:after="240"/>
        <w:rPr>
          <w:lang w:val="el" w:eastAsia="el"/>
        </w:rPr>
      </w:pPr>
      <w:r>
        <w:rPr>
          <w:lang w:val="el" w:eastAsia="el"/>
        </w:rPr>
        <w:t>1. Σύμφωνα με τις διατάξεις του άρθρου 18 του ν. 4174/2013 (Κώδικας Φορολογικής Διαδικασίας),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p>
    <w:p>
      <w:pPr>
        <w:spacing w:before="240" w:after="240"/>
        <w:rPr>
          <w:lang w:val="el" w:eastAsia="el"/>
        </w:rPr>
      </w:pPr>
      <w:r>
        <w:rPr>
          <w:lang w:val="el" w:eastAsia="el"/>
        </w:rPr>
        <w:t>2. Με τις διατάξεις της παραγρ. 1 του άρθρου 67 του ν. 4172/2013, ορίζεται ότι ο φορολογούμενος που έχει συμπληρώσει το 18</w:t>
      </w:r>
      <w:r>
        <w:rPr>
          <w:sz w:val="30"/>
          <w:szCs w:val="30"/>
          <w:vertAlign w:val="superscript"/>
          <w:lang w:val="el" w:eastAsia="el"/>
        </w:rPr>
        <w:t>ο</w:t>
      </w:r>
      <w:r>
        <w:rPr>
          <w:lang w:val="el" w:eastAsia="el"/>
        </w:rPr>
        <w:t xml:space="preserve"> έτος της ηλικίας του, υποχρεούται να δηλώνει όλα τα εισοδήματά του, τα φορολογούμενα με οποιοδήποτε τρόπο ή απαλλασσόμενα, στη Φορολογική Διοίκηση, ενώ σύμφωνα με τις διατάξεις του πρώτου εδαφίου της παρ. 3 του άρθρου 67 του ν. 4172/2013 όπως ισχύει, η δήλωση φορολογίας εισοδήματος των φυσικών προσώπων υποβάλλεται μέχρι την 30</w:t>
      </w:r>
      <w:r>
        <w:rPr>
          <w:sz w:val="30"/>
          <w:szCs w:val="30"/>
          <w:vertAlign w:val="superscript"/>
          <w:lang w:val="el" w:eastAsia="el"/>
        </w:rPr>
        <w:t xml:space="preserve">η </w:t>
      </w:r>
      <w:r>
        <w:rPr>
          <w:lang w:val="el" w:eastAsia="el"/>
        </w:rPr>
        <w:t>Απριλίου του αμέσως επόμενου φορολογικού έτους.</w:t>
      </w:r>
    </w:p>
    <w:p>
      <w:pPr>
        <w:spacing w:before="240" w:after="240"/>
        <w:rPr>
          <w:lang w:val="el" w:eastAsia="el"/>
        </w:rPr>
      </w:pPr>
      <w:r>
        <w:rPr>
          <w:lang w:val="el" w:eastAsia="el"/>
        </w:rPr>
        <w:t>3. Επίσης, με τις διατάξεις του τελευταίου εδαφίου της παρ. 3 του παραπάνω άρθρου και νόμου, το οποίο προστέθηκε με την παρ. 1 του άρθρου 8 του ν.4374/2016, ορίζεται ότι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w:t>
      </w:r>
    </w:p>
    <w:p>
      <w:pPr>
        <w:spacing w:before="240" w:after="240"/>
        <w:rPr>
          <w:lang w:val="el" w:eastAsia="el"/>
        </w:rPr>
      </w:pPr>
      <w:r>
        <w:rPr>
          <w:lang w:val="el" w:eastAsia="el"/>
        </w:rPr>
        <w:t>Ειδικά για το φορολογικό έτος 2015, η προθεσμία υποβολής φορολογικών δηλώσεων των νομικών προσώπων και νομικών οντοτήτων, παρατάθηκε με την ΑΥΟ – ΠΟΛ. 1105/2016 (ΦΕΚ Β΄ 2205) μέχρι 25.7.2016.</w:t>
      </w:r>
    </w:p>
    <w:p>
      <w:pPr>
        <w:spacing w:before="240" w:after="240"/>
        <w:rPr>
          <w:lang w:val="el" w:eastAsia="el"/>
        </w:rPr>
      </w:pPr>
      <w:r>
        <w:rPr>
          <w:lang w:val="el" w:eastAsia="el"/>
        </w:rPr>
        <w:t>4. Μετά από όσα αναφέρθηκαν πιο πάνω, τα φυσικά πρόσωπα που συμμετέχουν σε ναυτικές εταιρίες του ν. 959/1979 που τηρούν απλογραφικά βιβλία, για το φορολογικό έτος 2015, μπορούσαν να υποβάλλουν δήλωση φορολογίας εισοδήματος μέχρι 15 Αυγούστου 2016.</w:t>
      </w:r>
    </w:p>
    <w:p>
      <w:pPr>
        <w:spacing w:before="240" w:after="240"/>
        <w:rPr>
          <w:lang w:val="el" w:eastAsia="el"/>
        </w:rPr>
      </w:pPr>
      <w:r>
        <w:rPr>
          <w:lang w:val="el" w:eastAsia="el"/>
        </w:rPr>
        <w:t>Όσον αφορά στην καταβολή του φόρου, σύμφωνα με την ΠΟΛ. 1041/2016, όπως συμπληρώθηκε με την ΠΟΛ. 1096/2016, αυτή ορίστηκε να πραγματοποιηθεί σε δύο (2) ισόποσες διμηνιαίες δόσεις, από τις οποίες η πρώτη καταβάλλεται μέχρι την 30</w:t>
      </w:r>
      <w:r>
        <w:rPr>
          <w:sz w:val="30"/>
          <w:szCs w:val="30"/>
          <w:vertAlign w:val="superscript"/>
          <w:lang w:val="el" w:eastAsia="el"/>
        </w:rPr>
        <w:t xml:space="preserve">η </w:t>
      </w:r>
      <w:r>
        <w:rPr>
          <w:lang w:val="el" w:eastAsia="el"/>
        </w:rPr>
        <w:t>Σεπτεμβρίου 2016 και η δεύτερη μέχρι την 30</w:t>
      </w:r>
      <w:r>
        <w:rPr>
          <w:sz w:val="30"/>
          <w:szCs w:val="30"/>
          <w:vertAlign w:val="superscript"/>
          <w:lang w:val="el" w:eastAsia="el"/>
        </w:rPr>
        <w:t>η</w:t>
      </w:r>
      <w:r>
        <w:rPr>
          <w:lang w:val="el" w:eastAsia="el"/>
        </w:rPr>
        <w:t xml:space="preserve"> Νοεμβρίου 2016.</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Δ/ ΝΣΗ ΗΛΕΚΤΡΟΝΙΚΗΣ ΔΙΑΚΥΒΕΡΝΗΣΗΣ –Τμήμα Α΄ (2)</w:t>
      </w:r>
    </w:p>
    <w:p>
      <w:pPr>
        <w:spacing w:before="240" w:after="240"/>
        <w:rPr>
          <w:lang w:val="el" w:eastAsia="el"/>
        </w:rPr>
      </w:pPr>
      <w:r>
        <w:rPr>
          <w:lang w:val="el" w:eastAsia="el"/>
        </w:rPr>
        <w:t>3. Δ/ /ΝΣΗ ΠΑΡΟΧΗΣ ΦΟΡΟΛΟΓΙΚΩΝ ΥΠΗΡΕΣΙΩΝ –Τμήμα Α΄ (2</w:t>
      </w:r>
      <w:r>
        <w:rPr>
          <w:b/>
          <w:bCs/>
          <w:lang w:val="el" w:eastAsia="el"/>
        </w:rPr>
        <w:t>)</w:t>
      </w:r>
    </w:p>
    <w:p>
      <w:pPr>
        <w:spacing w:before="240" w:after="240"/>
        <w:rPr>
          <w:lang w:val="el" w:eastAsia="el"/>
        </w:rPr>
      </w:pPr>
      <w:r>
        <w:rPr>
          <w:lang w:val="el" w:eastAsia="el"/>
        </w:rPr>
        <w:t>4. Δ/ΝΣΗ ΥΠΟΣΤΗΡΙΞΗΣ ΗΛΕΚΤΡΟΝΙΚΩΝ ΥΠΗΡΕΣΙΩΝ (για ανάρτηση στην ιστοσελίδα)</w:t>
      </w:r>
    </w:p>
    <w:p>
      <w:pPr>
        <w:spacing w:before="240" w:after="240"/>
        <w:rPr>
          <w:lang w:val="el" w:eastAsia="el"/>
        </w:rPr>
      </w:pPr>
      <w:r>
        <w:rPr>
          <w:lang w:val="el" w:eastAsia="el"/>
        </w:rPr>
        <w:t xml:space="preserve">5. Ζούρος Ευστράτιος, Ζούρου Φωτεινή, Παπαθεοδοσίου Διονύσιος, </w:t>
      </w:r>
      <w:hyperlink r:id="rId4" w:history="1">
        <w:r>
          <w:rPr>
            <w:rStyle w:val="Hyperlink"/>
            <w:color w:val="0000EE"/>
            <w:u w:color="0000EE"/>
            <w:lang w:val="el" w:eastAsia="el"/>
          </w:rPr>
          <w:t>agiagkoudi@zouros.gr</w:t>
        </w:r>
        <w:r>
          <w:rPr>
            <w:rStyle w:val="Hyperlink"/>
            <w:color w:val="0000EE"/>
            <w:u w:color="0000EE"/>
            <w:lang w:val="el" w:eastAsia="el"/>
          </w:rPr>
          <w:t>,</w:t>
        </w:r>
      </w:hyperlink>
      <w:r>
        <w:rPr>
          <w:lang w:val="el" w:eastAsia="el"/>
        </w:rPr>
        <w:t xml:space="preserve"> aleventakis@zouros,gr</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Δ/νση Επίλυσης Διαφορών</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κου Αναπληρωτή Υπουργού</w:t>
      </w:r>
    </w:p>
    <w:p>
      <w:pPr>
        <w:spacing w:before="240" w:after="240"/>
        <w:rPr>
          <w:lang w:val="el" w:eastAsia="el"/>
        </w:rPr>
      </w:pPr>
      <w:r>
        <w:rPr>
          <w:lang w:val="el" w:eastAsia="el"/>
        </w:rPr>
        <w:t>Γραφείο κου Γενικού Γραμματέα Δημοσίων Εσόδων</w:t>
      </w:r>
    </w:p>
    <w:p>
      <w:pPr>
        <w:spacing w:before="240" w:after="240"/>
        <w:rPr>
          <w:lang w:val="el" w:eastAsia="el"/>
        </w:rPr>
      </w:pPr>
      <w:r>
        <w:rPr>
          <w:lang w:val="el" w:eastAsia="el"/>
        </w:rPr>
        <w:t>Γραφείο κου Αναπληρωτή Γενικού Δ/ντή Φορολογικής Διοίκησης</w:t>
      </w:r>
    </w:p>
    <w:p>
      <w:pPr>
        <w:spacing w:before="240" w:after="240"/>
        <w:rPr>
          <w:lang w:val="el" w:eastAsia="el"/>
        </w:rPr>
      </w:pPr>
      <w:r>
        <w:rPr>
          <w:lang w:val="el" w:eastAsia="el"/>
        </w:rPr>
        <w:t>4. Δ/νση Νομικής Υποστήριξης ΓΓΔΕ</w:t>
      </w:r>
    </w:p>
    <w:p>
      <w:pPr>
        <w:spacing w:before="240" w:after="240"/>
        <w:rPr>
          <w:lang w:val="el" w:eastAsia="el"/>
        </w:rPr>
      </w:pPr>
      <w:r>
        <w:rPr>
          <w:lang w:val="el" w:eastAsia="el"/>
        </w:rPr>
        <w:t>5. Δ/νση Εφαρμογής Άμεσης Φορολ.–Τμήμα Α΄ (2)–Τμήμα Γ΄ (2)–Φακ. Τεκμ.(1)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giagkoudi@zouro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