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ΑΔΑ</w:t>
      </w:r>
      <w:r>
        <w:rPr>
          <w:b/>
          <w:bCs/>
          <w:lang w:val="el" w:eastAsia="el"/>
        </w:rPr>
        <w:t>:</w:t>
      </w:r>
    </w:p>
    <w:p>
      <w:pPr>
        <w:pStyle w:val="PreambelText"/>
        <w:spacing w:before="240" w:after="240"/>
        <w:rPr>
          <w:lang w:val="el" w:eastAsia="el"/>
        </w:rPr>
      </w:pPr>
      <w:r>
        <w:rPr>
          <w:lang w:val="el" w:eastAsia="el"/>
        </w:rPr>
        <w:t>Αθήνα, 30 Νοεμβρίου 2016</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ΔΑΣΜΟΛΟΓΙΚΩΝ ΘΕΜΑΤΩΝ ΚΑΙ ΤΕΛΩΝΕΙΑΚΩΝ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 - ΠΡΟΤΙΜΗΣΙΑΚΩΝ ΔΑΣΜΟΛΟΓΙΚΩΝ</w:t>
      </w:r>
    </w:p>
    <w:p>
      <w:pPr>
        <w:spacing w:before="240" w:after="240"/>
        <w:rPr>
          <w:lang w:val="el" w:eastAsia="el"/>
        </w:rPr>
      </w:pPr>
      <w:r>
        <w:rPr>
          <w:b/>
          <w:bCs/>
          <w:lang w:val="el" w:eastAsia="el"/>
        </w:rPr>
        <w:t>ΚΑΘΕΣΤΩΤΩΝ ΚΑΙ ΚΑΤΑΓΩΓΗΣ</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1172882 ΕΞ2016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Αγγελική Καρανικόλα</w:t>
      </w:r>
    </w:p>
    <w:p>
      <w:pPr>
        <w:spacing w:before="240" w:after="240"/>
        <w:rPr>
          <w:lang w:val="el" w:eastAsia="el"/>
        </w:rPr>
      </w:pPr>
      <w:r>
        <w:rPr>
          <w:b/>
          <w:bCs/>
          <w:lang w:val="el" w:eastAsia="el"/>
        </w:rPr>
        <w:t xml:space="preserve">: </w:t>
      </w:r>
      <w:r>
        <w:rPr>
          <w:lang w:val="el" w:eastAsia="el"/>
        </w:rPr>
        <w:t>210 69 87 513</w:t>
      </w:r>
    </w:p>
    <w:p>
      <w:pPr>
        <w:spacing w:before="240" w:after="240"/>
        <w:rPr>
          <w:lang w:val="el" w:eastAsia="el"/>
        </w:rPr>
      </w:pPr>
      <w:r>
        <w:rPr>
          <w:b/>
          <w:bCs/>
          <w:lang w:val="el" w:eastAsia="el"/>
        </w:rPr>
        <w:t xml:space="preserve">: </w:t>
      </w:r>
      <w:r>
        <w:rPr>
          <w:lang w:val="el" w:eastAsia="el"/>
        </w:rPr>
        <w:t>210 69 87 506</w:t>
      </w:r>
    </w:p>
    <w:p>
      <w:pPr>
        <w:spacing w:before="240" w:after="240"/>
        <w:rPr>
          <w:lang w:val="el" w:eastAsia="el"/>
        </w:rPr>
      </w:pPr>
      <w:r>
        <w:rPr>
          <w:b/>
          <w:bCs/>
          <w:lang w:val="el" w:eastAsia="el"/>
        </w:rPr>
        <w:t>:</w:t>
      </w:r>
      <w:hyperlink r:id="rId4" w:history="1">
        <w:r>
          <w:rPr>
            <w:rStyle w:val="Hyperlink"/>
            <w:b/>
            <w:bCs/>
            <w:color w:val="0000EE"/>
            <w:u w:color="0000EE"/>
            <w:lang w:val="el" w:eastAsia="el"/>
          </w:rPr>
          <w:t>d17-c@2001.syzefxis.gov.gr</w:t>
        </w:r>
      </w:hyperlink>
    </w:p>
    <w:p>
      <w:pPr>
        <w:spacing w:before="240" w:after="240"/>
        <w:rPr>
          <w:lang w:val="el" w:eastAsia="el"/>
        </w:rPr>
      </w:pPr>
      <w:r>
        <w:rPr>
          <w:b/>
          <w:bCs/>
          <w:lang w:val="el" w:eastAsia="el"/>
        </w:rPr>
        <w:t>ΘΕΜΑ: Κοινοποίηση ανακοίνωσης για την προσωρινή εφαρμογή της ενδιάμεσης συμφωνίας οικονομικής εταιρικής σχέσης μεταξύ της Ακτής Ελεφαντοστού, αφενός, και της Ευρωπαϊκής Κοινότητας και των κρατών μελών της, αφετέρου</w:t>
      </w:r>
      <w:r>
        <w:rPr>
          <w:b/>
          <w:bCs/>
          <w:lang w:val="el" w:eastAsia="el"/>
        </w:rPr>
        <w:t>.</w:t>
      </w:r>
    </w:p>
    <w:p>
      <w:pPr>
        <w:spacing w:before="240" w:after="240"/>
        <w:rPr>
          <w:lang w:val="el" w:eastAsia="el"/>
        </w:rPr>
      </w:pPr>
      <w:r>
        <w:rPr>
          <w:b/>
          <w:bCs/>
          <w:lang w:val="el" w:eastAsia="el"/>
        </w:rPr>
        <w:t>Η ΕΕ από το 2002 έχει ξεκινήσει διαπραγματεύσεις με τις χώρες της Αφρικής, της Καραϊβικής και του Ειρηνικού (ΑΚΕ) για τη σύναψη Συμφωνιών Οικονομικής Εταιρικής Σχέσης (ΣΟΕΣ). Ειδικότερα, σε ότι αφορά στις χώρες της Δυτικής Αφρικής η σχετική ΣΟΕΣ έχει συμφωνηθεί και έχει μονογραφεί εκ μέρους της ΕΕ, ωστόσο είναι σε εξέλιξη η διαδικασία της υπογραφής εκ μέρους των χωρών της Δυτικής Αφρικής και κατά συνέπεια δεν έχει ακόμη τεθεί σε εφαρμογή. Μέχρι την ολοκλήρωση των σχετικών διαδικασιών και την έναρξη εφαρμογής της σχετικής ΣΟΕΣ, έχουν υπογραφεί και εφαρμόζονται ενδιάμεσες συμφωνίες μεταξύ ΕΕ και ορισμένων κρατών της Δυτικής Αφρικής.</w:t>
      </w:r>
    </w:p>
    <w:p>
      <w:pPr>
        <w:spacing w:before="240" w:after="240"/>
        <w:rPr>
          <w:lang w:val="el" w:eastAsia="el"/>
        </w:rPr>
      </w:pPr>
      <w:r>
        <w:rPr>
          <w:b/>
          <w:bCs/>
          <w:lang w:val="el" w:eastAsia="el"/>
        </w:rPr>
        <w:t xml:space="preserve">Ειδικότερα, βάσει σχετικής Ανακοίνωσης που δημοσιεύθηκε στην Επίσημη Εφημερίδα της ΕΕ (L 272/07.10.2016) η ΕΕ και η </w:t>
      </w:r>
      <w:r>
        <w:rPr>
          <w:b/>
          <w:bCs/>
          <w:lang w:val="el" w:eastAsia="el"/>
        </w:rPr>
        <w:t xml:space="preserve">Δημοκρατία της Ακτής Ελεφαντοστού </w:t>
      </w:r>
      <w:r>
        <w:rPr>
          <w:b/>
          <w:bCs/>
          <w:lang w:val="el" w:eastAsia="el"/>
        </w:rPr>
        <w:t xml:space="preserve">ανακοίνωσαν την ολοκλήρωση των διαδικασιών που απαιτούνται για την προσωρινή εφαρμογή της ενδιάμεσης συμφωνίας οικονομικής εταιρικής σχέσης μεταξύ της Ακτής του Ελεφαντοστού, αφενός και της Ευρωπαϊκής Κοινότητας και των κρατών μελών της, αφετέρου. Η εν λόγω συμφωνία </w:t>
      </w:r>
      <w:r>
        <w:rPr>
          <w:b/>
          <w:bCs/>
          <w:lang w:val="el" w:eastAsia="el"/>
        </w:rPr>
        <w:t>εφαρμόζεται προσωρινά από την 3</w:t>
      </w:r>
      <w:r>
        <w:rPr>
          <w:b/>
          <w:bCs/>
          <w:sz w:val="30"/>
          <w:szCs w:val="30"/>
          <w:vertAlign w:val="superscript"/>
          <w:lang w:val="el" w:eastAsia="el"/>
        </w:rPr>
        <w:t>η</w:t>
      </w:r>
      <w:r>
        <w:rPr>
          <w:b/>
          <w:bCs/>
          <w:lang w:val="el" w:eastAsia="el"/>
        </w:rPr>
        <w:t xml:space="preserve"> Σεπτεμβρίου 2016 </w:t>
      </w:r>
      <w:r>
        <w:rPr>
          <w:b/>
          <w:bCs/>
          <w:lang w:val="el" w:eastAsia="el"/>
        </w:rPr>
        <w:t>μεταξύ των δυο μερών.</w:t>
      </w:r>
    </w:p>
    <w:p>
      <w:pPr>
        <w:spacing w:before="240" w:after="240"/>
        <w:rPr>
          <w:lang w:val="el" w:eastAsia="el"/>
        </w:rPr>
      </w:pPr>
      <w:r>
        <w:rPr>
          <w:b/>
          <w:bCs/>
          <w:lang w:val="el" w:eastAsia="el"/>
        </w:rPr>
        <w:t>Το κείμενο της εν λόγω ενδιάμεσης ΣΟΕΣ έχει δημοσιευθεί στη Επίσημη Εφημερίδα της ΕΕ (L 59/03.03.2009) και μπορείτε να το αναζητήσετε στη σχετική ιστοσελίδα:</w:t>
      </w:r>
      <w:hyperlink r:id="rId5" w:history="1">
        <w:r>
          <w:rPr>
            <w:rStyle w:val="Hyperlink"/>
            <w:b/>
            <w:bCs/>
            <w:color w:val="0000EE"/>
            <w:u w:color="0000EE"/>
            <w:lang w:val="el" w:eastAsia="el"/>
          </w:rPr>
          <w:t>http://eur-lex.europa.eu/</w:t>
        </w:r>
        <w:r>
          <w:rPr>
            <w:rStyle w:val="Hyperlink"/>
            <w:b/>
            <w:bCs/>
            <w:color w:val="0000EE"/>
            <w:u w:color="0000EE"/>
            <w:lang w:val="el" w:eastAsia="el"/>
          </w:rPr>
          <w:t>.</w:t>
        </w:r>
      </w:hyperlink>
    </w:p>
    <w:p>
      <w:pPr>
        <w:spacing w:before="240" w:after="240"/>
        <w:rPr>
          <w:lang w:val="el" w:eastAsia="el"/>
        </w:rPr>
      </w:pPr>
      <w:r>
        <w:rPr>
          <w:b/>
          <w:bCs/>
          <w:lang w:val="el" w:eastAsia="el"/>
        </w:rPr>
        <w:t xml:space="preserve">Σε ότι αφορά στις διατάξεις που αφορούν στον ορισμό της έννοιας «καταγόμενα προϊόντα» και στις μεθόδους διοικητικής συνεργασίας, οι οποίες εμπίπτουν στην αρμοδιότητά μας, επισημαίνεται στην ανακοίνωση ότι εν αναμονή της εφαρμογής του νέου αμοιβαίου καθεστώτος που προβλέπεται στο άρθρο 14, παράγραφος 2 της συμφωνίας, και τα δύο μέρη συμφώνησαν να εφαρμόσουν τις διατάξεις του Παραρτήματος ΙΙ του Κανονισμού (ΕΕ) αριθ. 2016/1076 του Ευρωπαϊκού Κοινοβουλίου και του Συμβουλίου της 8/6/2016. Ο εν λόγω κανονισμός αφορά </w:t>
      </w:r>
      <w:r>
        <w:rPr>
          <w:b/>
          <w:bCs/>
          <w:lang w:val="el" w:eastAsia="el"/>
        </w:rPr>
        <w:t xml:space="preserve">στην εφαρμογή στα προϊόντα καταγωγής ορισμένων χωρών μελών της ομάδας κρατών Αφρικής, Καραϊβικής και Ειρηνικού (ΑΚΕ) των ρυθμίσεων που προβλέπονται σε συμφωνίες οικονομικής εταιρικής σχέσης ή στις συμφωνίες που οδηγούν στη σύναψη τέτοιων συμφωνιών και </w:t>
      </w:r>
      <w:r>
        <w:rPr>
          <w:b/>
          <w:bCs/>
          <w:lang w:val="el" w:eastAsia="el"/>
        </w:rPr>
        <w:t xml:space="preserve">σας έχει κοινοποιηθεί με την αριθ. πρωτ. </w:t>
      </w:r>
      <w:r>
        <w:rPr>
          <w:b/>
          <w:bCs/>
          <w:lang w:val="el" w:eastAsia="el"/>
        </w:rPr>
        <w:t>ΔΔΘΤΟΚ Β 1138601ΕΞ2016/23.9.2016 ΔΥΟ</w:t>
      </w:r>
      <w:r>
        <w:rPr>
          <w:b/>
          <w:bCs/>
          <w:lang w:val="el" w:eastAsia="el"/>
        </w:rPr>
        <w:t>. Κατά συνέπεια οι οδηγίες που σας έχουν δοθεί με την προαναφερόμενη διαταγή καλύπτουν και τις διατάξεις για τους κανόνες καταγωγής της ενδιάμεσης συμφωνίας ΕΕ-Ακτής Ελεφαντοστού. Οι εν λόγω διατάξεις αφορούν τόσο στις εξαγωγές από την Ακτή Ελεφαντοστού όσο και στις εξαγωγές από την ΕΕ.</w:t>
      </w:r>
    </w:p>
    <w:p>
      <w:pPr>
        <w:spacing w:before="240" w:after="240"/>
        <w:rPr>
          <w:lang w:val="el" w:eastAsia="el"/>
        </w:rPr>
      </w:pPr>
      <w:r>
        <w:rPr>
          <w:b/>
          <w:bCs/>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 xml:space="preserve">5) Κεντρική Ένωση Επιμελητηρίων Ελλάδος </w:t>
      </w:r>
      <w:r>
        <w:rPr>
          <w:b/>
          <w:bCs/>
          <w:u w:val="single"/>
          <w:lang w:val="el" w:eastAsia="el"/>
        </w:rPr>
        <w:t>(για ενημέρωση των μελών της)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Λ. Καραμανλή &amp; Βιομηχ. – ΤΚ 413 35,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lang w:val="el" w:eastAsia="el"/>
        </w:rPr>
        <w:t>14)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15) Σύνδεσμος Επιχειρήσεων Πλεκτικής-Ετοίμου Ενδύματος Ελλάδος</w:t>
      </w:r>
    </w:p>
    <w:p>
      <w:pPr>
        <w:spacing w:before="240" w:after="240"/>
        <w:rPr>
          <w:lang w:val="el" w:eastAsia="el"/>
        </w:rPr>
      </w:pPr>
      <w:r>
        <w:rPr>
          <w:b/>
          <w:bCs/>
          <w:lang w:val="el" w:eastAsia="el"/>
        </w:rPr>
        <w:t>Ερμού 18Α - Τ.Κ. 546 24, ΘΕΣ/ΝΙΚΗ</w:t>
      </w:r>
    </w:p>
    <w:p>
      <w:pPr>
        <w:spacing w:before="240" w:after="240"/>
        <w:rPr>
          <w:lang w:val="el" w:eastAsia="el"/>
        </w:rPr>
      </w:pPr>
      <w:r>
        <w:rPr>
          <w:b/>
          <w:bCs/>
          <w:lang w:val="el" w:eastAsia="el"/>
        </w:rPr>
        <w:t>16)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17)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18)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 xml:space="preserve">19) Ομοσπονδία Εκτελωνιστών Ελλάδος </w:t>
      </w:r>
      <w:r>
        <w:rPr>
          <w:b/>
          <w:bCs/>
          <w:u w:val="single"/>
          <w:lang w:val="el" w:eastAsia="el"/>
        </w:rPr>
        <w:t xml:space="preserve">(για ενημέρωση των μελών της) </w:t>
      </w:r>
      <w:r>
        <w:rPr>
          <w:b/>
          <w:bCs/>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Γεν. Δ/ντριας Τελωνείων και Ε.Φ.Κ</w:t>
      </w:r>
    </w:p>
    <w:p>
      <w:pPr>
        <w:spacing w:before="240" w:after="240"/>
        <w:rPr>
          <w:lang w:val="el" w:eastAsia="el"/>
        </w:rPr>
      </w:pPr>
      <w:r>
        <w:rPr>
          <w:b/>
          <w:bCs/>
          <w:lang w:val="el" w:eastAsia="el"/>
        </w:rPr>
        <w:t>2) Δ/νση Διεθνών Οικονομικών Σχέσεων</w:t>
      </w:r>
    </w:p>
    <w:p>
      <w:pPr>
        <w:spacing w:before="240" w:after="240"/>
        <w:rPr>
          <w:lang w:val="el" w:eastAsia="el"/>
        </w:rPr>
      </w:pPr>
      <w:r>
        <w:rPr>
          <w:b/>
          <w:bCs/>
          <w:lang w:val="el" w:eastAsia="el"/>
        </w:rPr>
        <w:t>3) Δ/νση Ηλεκτρονικού Τελωνείου, Τμήμα Γ΄</w:t>
      </w:r>
    </w:p>
    <w:p>
      <w:pPr>
        <w:spacing w:before="240" w:after="240"/>
        <w:rPr>
          <w:lang w:val="el" w:eastAsia="el"/>
        </w:rPr>
      </w:pPr>
      <w:r>
        <w:rPr>
          <w:b/>
          <w:bCs/>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hyperlink" Target="http://eur-lex.europ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