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ΠΟΛ:1190</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Κ.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210 3375314-6 210 3375001</w:t>
      </w:r>
    </w:p>
    <w:p>
      <w:pPr>
        <w:spacing w:before="240" w:after="240"/>
        <w:rPr>
          <w:lang w:val="el" w:eastAsia="el"/>
        </w:rPr>
      </w:pPr>
      <w:hyperlink r:id="rId4" w:history="1">
        <w:r>
          <w:rPr>
            <w:rStyle w:val="Hyperlink"/>
            <w:b/>
            <w:bCs/>
            <w:color w:val="0000EE"/>
            <w:u w:color="0000EE"/>
            <w:lang w:val="el" w:eastAsia="el"/>
          </w:rPr>
          <w:t>d12.a@yo.syzefxis.gov.gr</w:t>
        </w:r>
      </w:hyperlink>
    </w:p>
    <w:p>
      <w:pPr>
        <w:spacing w:before="240" w:after="240"/>
        <w:rPr>
          <w:lang w:val="el" w:eastAsia="el"/>
        </w:rPr>
      </w:pPr>
      <w:r>
        <w:rPr>
          <w:b/>
          <w:bCs/>
          <w:lang w:val="el" w:eastAsia="el"/>
        </w:rPr>
        <w:t xml:space="preserve">ΘΕΜΑ: </w:t>
      </w:r>
      <w:r>
        <w:rPr>
          <w:lang w:val="el" w:eastAsia="el"/>
        </w:rPr>
        <w:t>Κοινοποίηση της υπ’ αριθμ. 288/2016 γνωμοδότησης του ΝΣΚ.</w:t>
      </w:r>
    </w:p>
    <w:p>
      <w:pPr>
        <w:spacing w:before="240" w:after="240"/>
        <w:rPr>
          <w:lang w:val="el" w:eastAsia="el"/>
        </w:rPr>
      </w:pPr>
      <w:r>
        <w:rPr>
          <w:lang w:val="el" w:eastAsia="el"/>
        </w:rPr>
        <w:t>Σας κοινοποιούμε την υπ’ αριθμ. 288/2016 ομόφωνη γνωμοδότηση της Α΄ Τακτικής Ολομέλειας του ΝΣΚ η οποία έγινε αποδεκτή από τον Υπουργό Οικονομικών. Σύμφωνα με τη γνωμοδότηση αυτή, η φορολογική μεταχείριση των αποδοχών των δικαστικών λειτουργών (εν ενεργεία και συνταξιούχων), η υλοποίηση της οποίας αποφασίσθηκε με τις υπ΄αριθμ. ΠΟΛ.1147/2016 και 1161/2016 εγκυκλίους του Γενικού Γραμματέα Δημοσίων Εσόδων του Υπουργείου Οικονομικών, προκειμένου να αποφευχθεί η άσκοπη επιβάρυνση των διοικητικών υπηρεσιών και των δικαστηρίων, πρέπει να εφαρμοσθεί και στους λειτουργούς του Νομικού Συμβουλίου του Κράτους (εν ενεργεία και συνταξιούχους), καθώς και στα μέλη των οικογενειών των αποβιωσάντων δικαστικών λειτουργών και λειτουργών του ΝΣΚ, τα οποία συνταξιοδοτούνται κατά μεταβίβαση, σύμφωνα με τις διατάξεις του συνταξιοδοτικού νόμου, λόγω του θανάτου των λειτουργών αυτών και μόνο για το τμήμα που αφορά τις κατά μεταβίβαση συντάξεις (όχι δηλαδή και για τα λοιπά εισοδήματα αυτών).</w:t>
      </w:r>
    </w:p>
    <w:p>
      <w:pPr>
        <w:spacing w:before="240" w:after="240"/>
        <w:rPr>
          <w:lang w:val="el" w:eastAsia="el"/>
        </w:rPr>
      </w:pPr>
      <w:r>
        <w:rPr>
          <w:b/>
          <w:bCs/>
          <w:lang w:val="el" w:eastAsia="el"/>
        </w:rPr>
        <w:t>Ο Αναπλ. Γενικός Δ/ντής Φορολογικής Διοίκησης</w:t>
      </w:r>
    </w:p>
    <w:p>
      <w:pPr>
        <w:spacing w:before="240" w:after="240"/>
        <w:rPr>
          <w:lang w:val="el" w:eastAsia="el"/>
        </w:rPr>
      </w:pPr>
      <w:r>
        <w:rPr>
          <w:b/>
          <w:bCs/>
          <w:lang w:val="el" w:eastAsia="el"/>
        </w:rPr>
        <w:t>Ε. Σαΐτης</w:t>
      </w:r>
    </w:p>
    <w:p>
      <w:pPr>
        <w:spacing w:before="240" w:after="240"/>
        <w:rPr>
          <w:lang w:val="el" w:eastAsia="el"/>
        </w:rPr>
      </w:pPr>
      <w:r>
        <w:rPr>
          <w:b/>
          <w:bCs/>
          <w:u w:val="single"/>
          <w:lang w:val="el" w:eastAsia="el"/>
        </w:rPr>
        <w:t>ΣΥΝΗΜΜΕΝΑ:</w:t>
      </w:r>
      <w:r>
        <w:rPr>
          <w:b/>
          <w:bCs/>
          <w:lang w:val="el" w:eastAsia="el"/>
        </w:rPr>
        <w:t>Η υπ’ αριθμ. 288/2016 γνωμοδότηση του ΝΣΚ</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Διεύθυνση Ηλεκτρονικής Διακυβέρνησης (Δ.ΗΛΕ.Δ.)</w:t>
      </w:r>
    </w:p>
    <w:p>
      <w:pPr>
        <w:spacing w:before="240" w:after="240"/>
        <w:rPr>
          <w:lang w:val="el" w:eastAsia="el"/>
        </w:rPr>
      </w:pPr>
      <w:r>
        <w:rPr>
          <w:b/>
          <w:bCs/>
          <w:lang w:val="el" w:eastAsia="el"/>
        </w:rPr>
        <w:t>2. Δ/νση Υποστήριξης Ηλεκτρονικών Υπηρεσιών</w:t>
      </w:r>
    </w:p>
    <w:p>
      <w:pPr>
        <w:spacing w:before="240" w:after="240"/>
        <w:rPr>
          <w:lang w:val="el" w:eastAsia="el"/>
        </w:rPr>
      </w:pPr>
      <w:r>
        <w:rPr>
          <w:b/>
          <w:bCs/>
          <w:lang w:val="el" w:eastAsia="el"/>
        </w:rPr>
        <w:t>3. Δ.Ο.Υ.</w:t>
      </w:r>
    </w:p>
    <w:p>
      <w:pPr>
        <w:spacing w:before="240" w:after="240"/>
        <w:rPr>
          <w:lang w:val="el" w:eastAsia="el"/>
        </w:rPr>
      </w:pPr>
      <w:r>
        <w:rPr>
          <w:b/>
          <w:bCs/>
          <w:lang w:val="el" w:eastAsia="el"/>
        </w:rPr>
        <w:t>4. Κ.Ε.ΦΟ.ΜΕ.Π.</w:t>
      </w:r>
    </w:p>
    <w:p>
      <w:pPr>
        <w:spacing w:before="240" w:after="240"/>
        <w:rPr>
          <w:lang w:val="el" w:eastAsia="el"/>
        </w:rPr>
      </w:pPr>
      <w:r>
        <w:rPr>
          <w:b/>
          <w:bCs/>
          <w:lang w:val="el" w:eastAsia="el"/>
        </w:rPr>
        <w:t>5. Κ.Ε.ΜΕ.ΕΠ</w:t>
      </w:r>
    </w:p>
    <w:p>
      <w:pPr>
        <w:spacing w:before="240" w:after="240"/>
        <w:rPr>
          <w:lang w:val="el" w:eastAsia="el"/>
        </w:rPr>
      </w:pPr>
      <w:r>
        <w:rPr>
          <w:b/>
          <w:bCs/>
          <w:lang w:val="el" w:eastAsia="el"/>
        </w:rPr>
        <w:t>6. Δ/ΝΣΗ ΕΠΙΛΥΣΗΣ ΔΙΑΦΟΡΩΝ</w:t>
      </w:r>
    </w:p>
    <w:p>
      <w:pPr>
        <w:spacing w:before="240" w:after="240"/>
        <w:rPr>
          <w:lang w:val="el" w:eastAsia="el"/>
        </w:rPr>
      </w:pPr>
      <w:r>
        <w:rPr>
          <w:b/>
          <w:bCs/>
          <w:lang w:val="el" w:eastAsia="el"/>
        </w:rPr>
        <w:t>7. ΕΠΙΧΕΙΡΗΣΙΑΚΗ ΜΟΝΑΔΑ ΕΙΣΠΡΑΞΗΣ</w:t>
      </w:r>
    </w:p>
    <w:p>
      <w:pPr>
        <w:spacing w:before="240" w:after="240"/>
        <w:rPr>
          <w:lang w:val="el" w:eastAsia="el"/>
        </w:rPr>
      </w:pPr>
      <w:r>
        <w:rPr>
          <w:b/>
          <w:bCs/>
          <w:lang w:val="el" w:eastAsia="el"/>
        </w:rPr>
        <w:t>8. Δ/νση Νομικής Υποστήριξης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Δ/νση Εσωτερικών Υποθέσεων</w:t>
      </w:r>
    </w:p>
    <w:p>
      <w:pPr>
        <w:spacing w:before="240" w:after="240"/>
        <w:rPr>
          <w:lang w:val="el" w:eastAsia="el"/>
        </w:rPr>
      </w:pPr>
      <w:r>
        <w:rPr>
          <w:b/>
          <w:bCs/>
          <w:lang w:val="el" w:eastAsia="el"/>
        </w:rPr>
        <w:t>2. Κεντρική Υπηρεσία ΣΔΟΕ και Περιφερειακές Διευθύνσεις του</w:t>
      </w:r>
    </w:p>
    <w:p>
      <w:pPr>
        <w:spacing w:before="240" w:after="240"/>
        <w:rPr>
          <w:lang w:val="el" w:eastAsia="el"/>
        </w:rPr>
      </w:pPr>
      <w:r>
        <w:rPr>
          <w:b/>
          <w:bCs/>
          <w:lang w:val="el" w:eastAsia="el"/>
        </w:rPr>
        <w:t>3. ΠΟΕ Δ.Ο.Υ.</w:t>
      </w:r>
    </w:p>
    <w:p>
      <w:pPr>
        <w:spacing w:before="240" w:after="240"/>
        <w:rPr>
          <w:lang w:val="el" w:eastAsia="el"/>
        </w:rPr>
      </w:pPr>
      <w:r>
        <w:rPr>
          <w:b/>
          <w:bCs/>
          <w:lang w:val="el" w:eastAsia="el"/>
        </w:rPr>
        <w:t>4. Περιοδικό « ΦΟΡΟΛΟΓΙΚΗ ΕΠΙΘΕΩΡΗΣΗ»</w:t>
      </w:r>
    </w:p>
    <w:p>
      <w:pPr>
        <w:spacing w:before="240" w:after="240"/>
        <w:rPr>
          <w:lang w:val="el" w:eastAsia="el"/>
        </w:rPr>
      </w:pPr>
      <w:r>
        <w:rPr>
          <w:b/>
          <w:bCs/>
          <w:lang w:val="el" w:eastAsia="el"/>
        </w:rPr>
        <w:t>5. Ένωση Δικαστικών Λειτουργών ΣτΕ, Πανεπιστημίου 47-49, 105 64</w:t>
      </w:r>
    </w:p>
    <w:p>
      <w:pPr>
        <w:spacing w:before="240" w:after="240"/>
        <w:rPr>
          <w:lang w:val="el" w:eastAsia="el"/>
        </w:rPr>
      </w:pPr>
      <w:r>
        <w:rPr>
          <w:b/>
          <w:bCs/>
          <w:lang w:val="el" w:eastAsia="el"/>
        </w:rPr>
        <w:t>6. Ένωση Δικαστών &amp; Εισαγγελέων, Πρώην Σχολή Ευελπίδων, κτ.6, γρ.210,</w:t>
      </w:r>
    </w:p>
    <w:p>
      <w:pPr>
        <w:spacing w:before="240" w:after="240"/>
        <w:rPr>
          <w:lang w:val="el" w:eastAsia="el"/>
        </w:rPr>
      </w:pPr>
      <w:r>
        <w:rPr>
          <w:b/>
          <w:bCs/>
          <w:lang w:val="el" w:eastAsia="el"/>
        </w:rPr>
        <w:t>101 71</w:t>
      </w:r>
    </w:p>
    <w:p>
      <w:pPr>
        <w:spacing w:before="240" w:after="240"/>
        <w:rPr>
          <w:lang w:val="el" w:eastAsia="el"/>
        </w:rPr>
      </w:pPr>
      <w:r>
        <w:rPr>
          <w:b/>
          <w:bCs/>
          <w:lang w:val="el" w:eastAsia="el"/>
        </w:rPr>
        <w:t>7. Ένωση Δικαστικών Λειτουργών Ελεγκτικού Συνεδρίου, Βουρνάζου 4 &amp; Τσόχα, 101 68</w:t>
      </w:r>
    </w:p>
    <w:p>
      <w:pPr>
        <w:spacing w:before="240" w:after="240"/>
        <w:rPr>
          <w:lang w:val="el" w:eastAsia="el"/>
        </w:rPr>
      </w:pPr>
      <w:r>
        <w:rPr>
          <w:b/>
          <w:bCs/>
          <w:lang w:val="el" w:eastAsia="el"/>
        </w:rPr>
        <w:t>8. Ένωση Διοικητικών Δικαστών, Λουΐζης Ριανκούρ 85, 115 24</w:t>
      </w:r>
    </w:p>
    <w:p>
      <w:pPr>
        <w:spacing w:before="240" w:after="240"/>
        <w:rPr>
          <w:lang w:val="el" w:eastAsia="el"/>
        </w:rPr>
      </w:pPr>
      <w:r>
        <w:rPr>
          <w:b/>
          <w:bCs/>
          <w:lang w:val="el" w:eastAsia="el"/>
        </w:rPr>
        <w:t>9. Ένωση Εισαγγελέων, Πρώην Σχολή Ευελπίδων, κτ.16, γρ.204, 101 67</w:t>
      </w:r>
    </w:p>
    <w:p>
      <w:pPr>
        <w:spacing w:before="240" w:after="240"/>
        <w:rPr>
          <w:lang w:val="el" w:eastAsia="el"/>
        </w:rPr>
      </w:pPr>
      <w:r>
        <w:rPr>
          <w:b/>
          <w:bCs/>
          <w:lang w:val="el" w:eastAsia="el"/>
        </w:rPr>
        <w:t>10. Σύνδεσμος Ανωτέρων &amp; Ανωτάτων Δικαστικών Λειτουργών, Λ. Αλεξάνδρας 121, Άρειος Πάγος, 115 22</w:t>
      </w:r>
    </w:p>
    <w:p>
      <w:pPr>
        <w:spacing w:before="240" w:after="240"/>
        <w:rPr>
          <w:lang w:val="el" w:eastAsia="el"/>
        </w:rPr>
      </w:pPr>
      <w:r>
        <w:rPr>
          <w:b/>
          <w:bCs/>
          <w:lang w:val="el" w:eastAsia="el"/>
        </w:rPr>
        <w:t>11. Ένωση Συνταξιούχων Δικαστικών Λειτουργών, Κυρίλλου Λουκάρεως 14,</w:t>
      </w:r>
    </w:p>
    <w:p>
      <w:pPr>
        <w:spacing w:before="240" w:after="240"/>
        <w:rPr>
          <w:lang w:val="el" w:eastAsia="el"/>
        </w:rPr>
      </w:pPr>
      <w:r>
        <w:rPr>
          <w:b/>
          <w:bCs/>
          <w:lang w:val="el" w:eastAsia="el"/>
        </w:rPr>
        <w:t>114 75 ΑΘΗΝΑ</w:t>
      </w:r>
    </w:p>
    <w:p>
      <w:pPr>
        <w:spacing w:before="240" w:after="240"/>
        <w:rPr>
          <w:lang w:val="el" w:eastAsia="el"/>
        </w:rPr>
      </w:pPr>
      <w:r>
        <w:rPr>
          <w:b/>
          <w:bCs/>
          <w:lang w:val="el" w:eastAsia="el"/>
        </w:rPr>
        <w:t>12. Νομικό Συμβούλιο του Κράτους – Ειδικό Γραφείο Νομικού Συμβούλου Φορολογίας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Γενικού Δ/ντή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κ. Δ/ντη ΔΕΑΦ</w:t>
      </w:r>
    </w:p>
    <w:p>
      <w:pPr>
        <w:spacing w:before="240" w:after="240"/>
        <w:rPr>
          <w:lang w:val="el" w:eastAsia="el"/>
        </w:rPr>
      </w:pPr>
      <w:r>
        <w:rPr>
          <w:b/>
          <w:bCs/>
          <w:lang w:val="el" w:eastAsia="el"/>
        </w:rPr>
        <w:t>7. Όλες τις Φορολογικές Δ/νσεις, Τμήματα και Ανεξάρτητα Γραφεία</w:t>
      </w:r>
    </w:p>
    <w:p>
      <w:pPr>
        <w:spacing w:before="240" w:after="240"/>
        <w:rPr>
          <w:lang w:val="el" w:eastAsia="el"/>
        </w:rPr>
      </w:pPr>
      <w:r>
        <w:rPr>
          <w:b/>
          <w:bCs/>
          <w:lang w:val="el" w:eastAsia="el"/>
        </w:rPr>
        <w:t>8. Γραφείο Τύπου και Δημοσίων Σχέσεων (20)</w:t>
      </w:r>
    </w:p>
    <w:p>
      <w:pPr>
        <w:spacing w:before="240" w:after="240"/>
        <w:rPr>
          <w:lang w:val="el" w:eastAsia="el"/>
        </w:rPr>
      </w:pPr>
      <w:r>
        <w:rPr>
          <w:b/>
          <w:bCs/>
          <w:lang w:val="el" w:eastAsia="el"/>
        </w:rPr>
        <w:t>9. Γραφείο Επικοινωνίας και Πληροφόρησης Πολιτών (5)</w:t>
      </w:r>
    </w:p>
    <w:p>
      <w:pPr>
        <w:spacing w:before="240" w:after="240"/>
        <w:rPr>
          <w:lang w:val="el" w:eastAsia="el"/>
        </w:rPr>
      </w:pPr>
      <w:r>
        <w:rPr>
          <w:b/>
          <w:bCs/>
          <w:lang w:val="el" w:eastAsia="el"/>
        </w:rPr>
        <w:t>10. Διεύθυνση Εφαρμογής Άμεσης Φορολογίας – Τμήματα Α΄(20), Β΄(5), Γ΄(5)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