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Τηλέφωνο:210 3375314-8</w:t>
      </w:r>
    </w:p>
    <w:p>
      <w:pPr>
        <w:spacing w:before="240" w:after="240"/>
        <w:rPr>
          <w:lang w:val="el" w:eastAsia="el"/>
        </w:rPr>
      </w:pPr>
      <w:r>
        <w:rPr>
          <w:lang w:val="el" w:eastAsia="el"/>
        </w:rPr>
        <w:t>Fax: 210 3375001</w:t>
      </w:r>
    </w:p>
    <w:p>
      <w:pPr>
        <w:spacing w:before="240" w:after="240"/>
        <w:rPr>
          <w:lang w:val="el" w:eastAsia="el"/>
        </w:rPr>
      </w:pPr>
      <w:r>
        <w:rPr>
          <w:lang w:val="el" w:eastAsia="el"/>
        </w:rPr>
        <w:t>E-</w:t>
      </w:r>
    </w:p>
    <w:p>
      <w:pPr>
        <w:spacing w:before="240" w:after="240"/>
        <w:rPr>
          <w:lang w:val="el" w:eastAsia="el"/>
        </w:rPr>
      </w:pPr>
      <w:r>
        <w:rPr>
          <w:lang w:val="el" w:eastAsia="el"/>
        </w:rPr>
        <w:t>mail:</w:t>
      </w:r>
      <w:hyperlink r:id="rId4" w:history="1">
        <w:r>
          <w:rPr>
            <w:rStyle w:val="Hyperlink"/>
            <w:color w:val="0000EE"/>
            <w:u w:color="0000EE"/>
            <w:lang w:val="el" w:eastAsia="el"/>
          </w:rPr>
          <w:t>d12.a@yo.syzefxis.gov</w:t>
        </w:r>
      </w:hyperlink>
      <w:r>
        <w:rPr>
          <w:lang w:val="el" w:eastAsia="el"/>
        </w:rPr>
        <w:t>.</w:t>
      </w:r>
    </w:p>
    <w:p>
      <w:pPr>
        <w:spacing w:before="240" w:after="240"/>
        <w:rPr>
          <w:lang w:val="el" w:eastAsia="el"/>
        </w:rPr>
      </w:pPr>
      <w:r>
        <w:rPr>
          <w:lang w:val="el" w:eastAsia="el"/>
        </w:rPr>
        <w:t>gr</w:t>
      </w:r>
    </w:p>
    <w:p>
      <w:pPr>
        <w:spacing w:before="240" w:after="240"/>
        <w:rPr>
          <w:lang w:val="el" w:eastAsia="el"/>
        </w:rPr>
      </w:pPr>
      <w:r>
        <w:rPr>
          <w:lang w:val="el" w:eastAsia="el"/>
        </w:rPr>
        <w:t>Url:</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Απαλλαγή από το τέλος επιτηδεύματος των αλιέων ειδικού κατά αποκοπή καθεστώτος ΦΠΑ, κατά τα πρώτα πέντε (5) έτη από την ημερομηνία τήρησης βιβλίων και ένταξής τους στο κανονικό καθεστώς ΦΠΑ.</w:t>
      </w:r>
    </w:p>
    <w:p>
      <w:pPr>
        <w:spacing w:before="240" w:after="240"/>
        <w:rPr>
          <w:lang w:val="el" w:eastAsia="el"/>
        </w:rPr>
      </w:pPr>
      <w:r>
        <w:rPr>
          <w:lang w:val="el" w:eastAsia="el"/>
        </w:rPr>
        <w:t>Με αφορμή ερωτήματα που έχουν τεθεί στην Υπηρεσία μας, σχετικά με την επιβολή τέλους επιτηδεύματος στους αλιείς ειδικού κατά αποκοπή καθεστώτος ΦΠΑ, σας γνωρίζουμε τα κατωτέρω:</w:t>
      </w:r>
    </w:p>
    <w:p>
      <w:pPr>
        <w:spacing w:before="240" w:after="240"/>
        <w:rPr>
          <w:lang w:val="el" w:eastAsia="el"/>
        </w:rPr>
      </w:pPr>
      <w:r>
        <w:rPr>
          <w:lang w:val="el" w:eastAsia="el"/>
        </w:rPr>
        <w:t>1. Με τις διατάξεις της παρ.3 του άρθρου 31 του ν.3986/2011 (ΦΕΚ 152Α’) ορίζεται ότι, οι ατομικές εμπορικές επιχειρήσεις και οι ασκούντες ελευθέριο επάγγελμα, εξαιρούνται από την καταβολή του τέλους επιτηδεύματος, εφόσον δεν έχουν παρέλθει πέντε (5) έτη από την πρώτη έναρξη εργασιών, καθώς και οι περιπτώσεις ατομικών επιχειρήσεων, εφόσον για τον επιτηδευματία υπολείπονται τρία (3) έτη από το έτος της συνταξιοδότησής του. Ως έτος συνταξιοδότησης νοείται το 65</w:t>
      </w:r>
      <w:r>
        <w:rPr>
          <w:sz w:val="30"/>
          <w:szCs w:val="30"/>
          <w:vertAlign w:val="superscript"/>
          <w:lang w:val="el" w:eastAsia="el"/>
        </w:rPr>
        <w:t>ο</w:t>
      </w:r>
      <w:r>
        <w:rPr>
          <w:lang w:val="el" w:eastAsia="el"/>
        </w:rPr>
        <w:t xml:space="preserve"> έτος της ηλικίας.</w:t>
      </w:r>
    </w:p>
    <w:p>
      <w:pPr>
        <w:spacing w:before="240" w:after="240"/>
        <w:rPr>
          <w:lang w:val="el" w:eastAsia="el"/>
        </w:rPr>
      </w:pPr>
      <w:r>
        <w:rPr>
          <w:lang w:val="el" w:eastAsia="el"/>
        </w:rPr>
        <w:t>2. Με την Απόφαση ΥΠΟΙΚ- ΠΟΛ. 1320/1998, απαλλάσσονταν από την τήρηση βιβλίων και την έκδοση στοιχείων οι επιχειρήσεις παράκτιας αλιείας και σπογγαλιείας που εκμεταλλεύονται σκάφη μέχρι 12 μέτρα μήκος και υπάγονται στο ειδικό κατ΄ αποκοπή καθεστώς ΦΠΑ. Με τις ΠΟΛ. 1167/2011 ΑΥΟ και 1206/2014 εγκύκλιο ΓΓΔΕ, απαλλάσσονται, ως μη υπόχρεοι σε τήρηση βιβλίων και έκδοση στοιχείων, οι αγρότες του ειδικού καθεστώτος ΦΠΑ και οι συμπλοιοκτησίες παράκτιας αλιείας και σπογγαλιείας που εκμεταλλεύονται σκάφη ως 12 μέτρα αντίστοιχα.</w:t>
      </w:r>
    </w:p>
    <w:p>
      <w:pPr>
        <w:spacing w:before="240" w:after="240"/>
        <w:rPr>
          <w:lang w:val="el" w:eastAsia="el"/>
        </w:rPr>
      </w:pPr>
      <w:r>
        <w:rPr>
          <w:lang w:val="el" w:eastAsia="el"/>
        </w:rPr>
        <w:t>3. Με την καθιέρωση των Ελληνικών Λογιστικών Προτύπων (ν.</w:t>
      </w:r>
      <w:r>
        <w:rPr>
          <w:rStyle w:val="link"/>
          <w:u w:val="single"/>
          <w:lang w:val="el" w:eastAsia="el"/>
        </w:rPr>
        <w:t>4308/2014</w:t>
      </w:r>
      <w:r>
        <w:rPr>
          <w:rStyle w:val="link"/>
          <w:lang w:val="el" w:eastAsia="el"/>
        </w:rPr>
        <w:t>)</w:t>
      </w:r>
      <w:r>
        <w:rPr>
          <w:lang w:val="el" w:eastAsia="el"/>
        </w:rPr>
        <w:t>, από 01/01/2015, επήλθαν ορισμένες διαφοροποιήσεις ως προς την τήρηση βιβλίων από ορισμένες κατηγορίες οντοτήτων και καταργήθηκε ρητά κάθε άλλη διάταξη, ερμηνευτική εγκύκλιος ή οδηγία που έχει εκδοθεί βάσει των καταργούμενων διατάξεων ή του προϊσχύοντος</w:t>
      </w:r>
      <w:r>
        <w:rPr>
          <w:rStyle w:val="link"/>
          <w:u w:val="single"/>
          <w:lang w:val="el" w:eastAsia="el"/>
        </w:rPr>
        <w:t>Π.Δ. 186/1992</w:t>
      </w:r>
      <w:r>
        <w:rPr>
          <w:rStyle w:val="link"/>
          <w:lang w:val="el" w:eastAsia="el"/>
        </w:rPr>
        <w:t>.</w:t>
      </w:r>
      <w:r>
        <w:rPr>
          <w:lang w:val="el" w:eastAsia="el"/>
        </w:rPr>
        <w:t xml:space="preserve"> Συνεπώς, η Απόφαση ΥΠΟΙΚ -</w:t>
      </w:r>
      <w:r>
        <w:rPr>
          <w:rStyle w:val="link"/>
          <w:u w:val="single"/>
          <w:lang w:val="el" w:eastAsia="el"/>
        </w:rPr>
        <w:t>ΠΟΛ.1320/30.12.1998</w:t>
      </w:r>
      <w:r>
        <w:rPr>
          <w:rStyle w:val="link"/>
          <w:lang w:val="el" w:eastAsia="el"/>
        </w:rPr>
        <w:t>,</w:t>
      </w:r>
      <w:r>
        <w:rPr>
          <w:lang w:val="el" w:eastAsia="el"/>
        </w:rPr>
        <w:t xml:space="preserve"> έπαψε να ισχύει μετά την 31-12-2014 ως προς τον Κώδικα Βιβλίων και Στοιχείων.</w:t>
      </w:r>
    </w:p>
    <w:p>
      <w:pPr>
        <w:spacing w:before="240" w:after="240"/>
        <w:rPr>
          <w:lang w:val="el" w:eastAsia="el"/>
        </w:rPr>
      </w:pPr>
      <w:r>
        <w:rPr>
          <w:lang w:val="el" w:eastAsia="el"/>
        </w:rPr>
        <w:t>4. Σύμφωνα με τις διατάξεις των ΕΛΠ, οι αλιείς που υπάγονται στο ειδικό καθεστώς κατ΄ αποκοπή καταβολής ΦΠΑ του</w:t>
      </w:r>
      <w:r>
        <w:rPr>
          <w:rStyle w:val="link"/>
          <w:u w:val="single"/>
          <w:lang w:val="el" w:eastAsia="el"/>
        </w:rPr>
        <w:t>άρθρου 40</w:t>
      </w:r>
      <w:r>
        <w:rPr>
          <w:lang w:val="el" w:eastAsia="el"/>
        </w:rPr>
        <w:t>του Κώδικα Φ.Π.Α. (ν. 2859/2000), από 01/01/2015 και μετά, είναι πλέον υπόχρεοι σε τήρηση λογιστικών βιβλίων και στην έκδοση στοιχείων, ενώ με το άρθρο 2 της Απόφασης ΓΓΔΕ -</w:t>
      </w:r>
      <w:r>
        <w:rPr>
          <w:rStyle w:val="link"/>
          <w:u w:val="single"/>
          <w:lang w:val="el" w:eastAsia="el"/>
        </w:rPr>
        <w:t>ΠΟΛ.1007/9.1.2015</w:t>
      </w:r>
      <w:r>
        <w:rPr>
          <w:rStyle w:val="link"/>
          <w:lang w:val="el" w:eastAsia="el"/>
        </w:rPr>
        <w:t>,</w:t>
      </w:r>
      <w:r>
        <w:rPr>
          <w:lang w:val="el" w:eastAsia="el"/>
        </w:rPr>
        <w:t xml:space="preserve"> απαλλάσσονται μόνο από την ενημέρωση λογιστικών αρχείων (βιβλία) και με την Απόφαση ΓΓΔΕ – ΠΟΛ. 1002/31.12.2014 απαλλάσσονται από τη χρήση ΦΗΜ για την έκδοση αποδείξεων λιανικής.</w:t>
      </w:r>
    </w:p>
    <w:p>
      <w:pPr>
        <w:spacing w:before="240" w:after="240"/>
        <w:rPr>
          <w:lang w:val="el" w:eastAsia="el"/>
        </w:rPr>
      </w:pPr>
      <w:r>
        <w:rPr>
          <w:lang w:val="el" w:eastAsia="el"/>
        </w:rPr>
        <w:t>5. Με την εγκύκλιο ΠΟΛ. 1053/2014 διευκρινίστηκε ότι, για τις ανάγκες εφαρμογής των διατάξεων της παραγρ. 3 του άρθρου 31 του ν. 3986/2011 και όσον αφορά στην εξαίρεση από το τέλος επιτηδεύματος, για τους αγρότες του ειδικού καθεστώτος ΦΠΑ που θα τηρήσουν βιβλία και θα ενταχτούν στο κανονικό καθεστώς ΦΠΑ για πρώτη φορά, η ημερομηνία μεταβολής θεωρείται ως πρώτη έναρξη και από την ημερομηνία αυτή και για τα επόμενα πέντε (5) έτη, θα εξαιρούνται από την επιβολή του τέλους επιτηδεύματος.</w:t>
      </w:r>
    </w:p>
    <w:p>
      <w:pPr>
        <w:spacing w:before="240" w:after="240"/>
        <w:rPr>
          <w:lang w:val="el" w:eastAsia="el"/>
        </w:rPr>
      </w:pPr>
      <w:r>
        <w:rPr>
          <w:lang w:val="el" w:eastAsia="el"/>
        </w:rPr>
        <w:t>6. Κατ΄ ανάλογη εφαρμογή των ανωτέρω και για τους αλιείς του ειδικού κατ΄ αποκοπή καθεστώτος ΦΠΑ, που πραγματοποίησαν μεταβολή και από 01/01/2015 τηρούν υποχρεωτικά βιβλία και εκδίδουν στοιχεία, έστω κι αν απαλλάχτηκαν από την ενημέρωση των λογιστικών αρχείων (βιβλίων), η ημερομηνία μεταβολής (01/01/2015) θεωρείται για την δραστηριότητα αυτή ως ημερομηνία πρώτης έναρξης, για την εφαρμογή των υπόψη διατάξεων και από την ημερομηνία αυτή και για τα επόμενα πέντε (5) έτη θα εξαιρούνται από την επιβολή του τέλους επιτηδεύματος.</w:t>
      </w:r>
    </w:p>
    <w:p>
      <w:pPr>
        <w:spacing w:before="240" w:after="240"/>
        <w:rPr>
          <w:lang w:val="el" w:eastAsia="el"/>
        </w:rPr>
      </w:pPr>
      <w:r>
        <w:rPr>
          <w:lang w:val="el" w:eastAsia="el"/>
        </w:rPr>
        <w:t>7. Τέλος, επισημαίνεται ότι σύμφωνα με τις διατάξεις του προτελευταίου και τελευταίου εδαφίου της παρ. 3 του άρθ. 31 του ν. 3986/2011 (παρ. 1 του παρόντος), εξαιρούνται από την επιβολή του τέλους επιτηδεύματος οι αλιείς του ειδικού κατ΄ αποκοπήν καθεστώτος ΦΠΑ που έχουν κλείσει το 62</w:t>
      </w:r>
      <w:r>
        <w:rPr>
          <w:sz w:val="30"/>
          <w:szCs w:val="30"/>
          <w:vertAlign w:val="superscript"/>
          <w:lang w:val="el" w:eastAsia="el"/>
        </w:rPr>
        <w:t>ο</w:t>
      </w:r>
      <w:r>
        <w:rPr>
          <w:lang w:val="el" w:eastAsia="el"/>
        </w:rPr>
        <w:t xml:space="preserve"> έτος της ηλικίας τους.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 xml:space="preserve">ΠΙΝΑΚΑΣ ΔΙΑΝΟΜΗΣ </w:t>
      </w:r>
      <w:r>
        <w:rPr>
          <w:b/>
          <w:bCs/>
          <w:u w:val="single"/>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Δ/ΝΣΗ ΥΠΟΣΤΗΡΙΞΗΣ ΗΛΕΚΤΡΟΝΙΚΩΝ ΥΠΗΡΕΣΙΩΝ – Τμήμα Γ΄ (2) (Μητρώο)</w:t>
      </w:r>
    </w:p>
    <w:p>
      <w:pPr>
        <w:spacing w:before="240" w:after="240"/>
        <w:rPr>
          <w:lang w:val="el" w:eastAsia="el"/>
        </w:rPr>
      </w:pPr>
      <w:r>
        <w:rPr>
          <w:lang w:val="el" w:eastAsia="el"/>
        </w:rPr>
        <w:t>3. Δ/ ΝΣΗ ΗΛΕΚΤΡΟΝΙΚΗΣ ΔΙΑΚΥΒΕΡΝΗΣΗΣ –Τμήμα Α΄ (2)</w:t>
      </w:r>
    </w:p>
    <w:p>
      <w:pPr>
        <w:spacing w:before="240" w:after="240"/>
        <w:rPr>
          <w:lang w:val="el" w:eastAsia="el"/>
        </w:rPr>
      </w:pPr>
      <w:r>
        <w:rPr>
          <w:lang w:val="el" w:eastAsia="el"/>
        </w:rPr>
        <w:t>4. Δ/ /ΝΣΗ ΠΑΡΟΧΗΣ ΦΟΡΟΛΟΓΙΚΩΝ ΥΠΗΡΕΣΙΩΝ –Τμήμα Α΄ (2</w:t>
      </w:r>
      <w:r>
        <w:rPr>
          <w:b/>
          <w:bCs/>
          <w:lang w:val="el" w:eastAsia="el"/>
        </w:rPr>
        <w:t>)</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Δ/νση Επίλυσης Διαφορών</w:t>
      </w:r>
    </w:p>
    <w:p>
      <w:pPr>
        <w:spacing w:before="240" w:after="240"/>
        <w:rPr>
          <w:lang w:val="el" w:eastAsia="el"/>
        </w:rPr>
      </w:pPr>
      <w:r>
        <w:rPr>
          <w:lang w:val="el" w:eastAsia="el"/>
        </w:rPr>
        <w:t>2. Ελεγκτικά κέντρα</w:t>
      </w:r>
    </w:p>
    <w:p>
      <w:pPr>
        <w:spacing w:before="240" w:after="240"/>
        <w:rPr>
          <w:lang w:val="el" w:eastAsia="el"/>
        </w:rPr>
      </w:pPr>
      <w:r>
        <w:rPr>
          <w:lang w:val="el" w:eastAsia="el"/>
        </w:rPr>
        <w:t>3.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κας Υφυπουργού</w:t>
      </w:r>
    </w:p>
    <w:p>
      <w:pPr>
        <w:spacing w:before="240" w:after="240"/>
        <w:rPr>
          <w:lang w:val="el" w:eastAsia="el"/>
        </w:rPr>
      </w:pPr>
      <w:r>
        <w:rPr>
          <w:lang w:val="el" w:eastAsia="el"/>
        </w:rPr>
        <w:t>2. Γραφείο κου Διοικητή Ανεξάρτητης Αρχής Δημοσίων Εσόδων</w:t>
      </w:r>
    </w:p>
    <w:p>
      <w:pPr>
        <w:spacing w:before="240" w:after="240"/>
        <w:rPr>
          <w:lang w:val="el" w:eastAsia="el"/>
        </w:rPr>
      </w:pPr>
      <w:r>
        <w:rPr>
          <w:lang w:val="el" w:eastAsia="el"/>
        </w:rPr>
        <w:t>3. Γραφείο κου Αναπληρωτή Γενικού Δ/ντή Φορολογικής Διοίκησης</w:t>
      </w:r>
    </w:p>
    <w:p>
      <w:pPr>
        <w:spacing w:before="240" w:after="240"/>
        <w:rPr>
          <w:lang w:val="el" w:eastAsia="el"/>
        </w:rPr>
      </w:pPr>
      <w:r>
        <w:rPr>
          <w:lang w:val="el" w:eastAsia="el"/>
        </w:rPr>
        <w:t>4. Γραφείο κου Γενικού Δ/ντή Ηλεκτρονικής Διακυβέρνησης και Ανθρώπινου Δυναμικού</w:t>
      </w:r>
    </w:p>
    <w:p>
      <w:pPr>
        <w:spacing w:before="240" w:after="240"/>
        <w:rPr>
          <w:lang w:val="el" w:eastAsia="el"/>
        </w:rPr>
      </w:pPr>
      <w:r>
        <w:rPr>
          <w:lang w:val="el" w:eastAsia="el"/>
        </w:rPr>
        <w:t>5. Διεύθυνση Νομικής Υποστήριξης</w:t>
      </w:r>
    </w:p>
    <w:p>
      <w:pPr>
        <w:spacing w:before="240" w:after="240"/>
        <w:rPr>
          <w:lang w:val="el" w:eastAsia="el"/>
        </w:rPr>
      </w:pPr>
      <w:r>
        <w:rPr>
          <w:lang w:val="el" w:eastAsia="el"/>
        </w:rPr>
        <w:t>6. Δ/νση Εφαρμογής Άμεσης Φορολ.–Τμήμα Α΄ (2)– Τμήμα Δ΄ (2) - Φακ. Τεκμ.(1)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