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ΑΔΑ:ΩΟΚ1Η – ΓΗ5</w:t>
      </w:r>
    </w:p>
    <w:p>
      <w:pPr>
        <w:pStyle w:val="PreambelText"/>
        <w:spacing w:before="240" w:after="240"/>
        <w:rPr>
          <w:lang w:val="el" w:eastAsia="el"/>
        </w:rPr>
      </w:pPr>
      <w:r>
        <w:rPr>
          <w:b/>
          <w:bCs/>
          <w:lang w:val="el" w:eastAsia="el"/>
        </w:rPr>
        <w:t>Αθήνα, 5 Απριλίου 2017</w:t>
      </w:r>
    </w:p>
    <w:p>
      <w:pPr>
        <w:pStyle w:val="PreambelText"/>
        <w:spacing w:before="240" w:after="240"/>
        <w:rPr>
          <w:lang w:val="el" w:eastAsia="el"/>
        </w:rPr>
      </w:pPr>
      <w:r>
        <w:rPr>
          <w:b/>
          <w:bCs/>
          <w:lang w:val="el" w:eastAsia="el"/>
        </w:rPr>
        <w:t>ΓΕΝΙΚΗ Δ/ΝΣΗ ΦΟΡΟΛΟΓΙΚΗΣ ΔΙΟΙΚΗΣΗΣ</w:t>
      </w:r>
    </w:p>
    <w:p>
      <w:pPr>
        <w:pStyle w:val="PreambelText"/>
        <w:spacing w:before="240" w:after="240"/>
        <w:rPr>
          <w:lang w:val="el" w:eastAsia="el"/>
        </w:rPr>
      </w:pP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Κωδ. : 101 84, Αθήνα</w:t>
      </w:r>
    </w:p>
    <w:p>
      <w:pPr>
        <w:spacing w:before="240" w:after="240"/>
        <w:rPr>
          <w:lang w:val="el" w:eastAsia="el"/>
        </w:rPr>
      </w:pPr>
      <w:r>
        <w:rPr>
          <w:lang w:val="el" w:eastAsia="el"/>
        </w:rPr>
        <w:t>Πληροφορίες : Δ. Παπαγιάννης</w:t>
      </w:r>
    </w:p>
    <w:p>
      <w:pPr>
        <w:spacing w:before="240" w:after="240"/>
        <w:rPr>
          <w:lang w:val="el" w:eastAsia="el"/>
        </w:rPr>
      </w:pPr>
      <w:r>
        <w:rPr>
          <w:lang w:val="el" w:eastAsia="el"/>
        </w:rPr>
        <w:t>Τηλέφωνο : 210 – 3375315-6</w:t>
      </w:r>
    </w:p>
    <w:p>
      <w:pPr>
        <w:spacing w:before="240" w:after="240"/>
        <w:rPr>
          <w:lang w:val="el" w:eastAsia="el"/>
        </w:rPr>
      </w:pPr>
      <w:r>
        <w:rPr>
          <w:lang w:val="el" w:eastAsia="el"/>
        </w:rPr>
        <w:t>FAX : 210 – 3375001</w:t>
      </w:r>
    </w:p>
    <w:p>
      <w:pPr>
        <w:spacing w:before="240" w:after="240"/>
        <w:rPr>
          <w:lang w:val="el" w:eastAsia="el"/>
        </w:rPr>
      </w:pPr>
      <w:r>
        <w:rPr>
          <w:b/>
          <w:bCs/>
          <w:lang w:val="el" w:eastAsia="el"/>
        </w:rPr>
        <w:t>Θέμα: Κοινοποίηση της υπ’ αριθμ.22/2017 γνωμοδότησης του ΝΣΚ.</w:t>
      </w:r>
    </w:p>
    <w:p>
      <w:pPr>
        <w:spacing w:before="240" w:after="240"/>
        <w:rPr>
          <w:lang w:val="el" w:eastAsia="el"/>
        </w:rPr>
      </w:pPr>
      <w:r>
        <w:rPr>
          <w:lang w:val="el" w:eastAsia="el"/>
        </w:rPr>
        <w:t>Σας κοινοποιούμε την υπ’αριθμ.22/2017 ομόφωνη γνωμοδότηση του ΝΣΚ (Τμήμα Β΄) η οποία έγινε αποδεκτή από το Διοικητή της Ανεξάρτητης Αρχής Δημοσίων Εσόδων.</w:t>
      </w:r>
    </w:p>
    <w:p>
      <w:pPr>
        <w:spacing w:before="240" w:after="240"/>
        <w:rPr>
          <w:lang w:val="el" w:eastAsia="el"/>
        </w:rPr>
      </w:pPr>
      <w:r>
        <w:rPr>
          <w:lang w:val="el" w:eastAsia="el"/>
        </w:rPr>
        <w:t>Σύμφωνα με τη γνωμοδότηση αυτή (22/2017), η υπ’αριθμ. 25/2011 γνωμοδότηση της Ολομέλειας του ΝΣΚ έχει εφαρμογή:</w:t>
      </w:r>
    </w:p>
    <w:p>
      <w:pPr>
        <w:spacing w:before="240" w:after="240"/>
        <w:rPr>
          <w:lang w:val="el" w:eastAsia="el"/>
        </w:rPr>
      </w:pPr>
      <w:r>
        <w:rPr>
          <w:b/>
          <w:bCs/>
          <w:lang w:val="el" w:eastAsia="el"/>
        </w:rPr>
        <w:t xml:space="preserve">A. </w:t>
      </w:r>
      <w:r>
        <w:rPr>
          <w:lang w:val="el" w:eastAsia="el"/>
        </w:rPr>
        <w:t>Ως προς τη φορολογική μεταχείριση της, προ της ενάρξεως της ισχύος των διατάξεων της παρ.3 του άρθρου 7 του ν.4110/2013 (23.1.2013) καταβληθείσας παροχής – ασφαλίσματος που διενεργείται στα πλαίσια ομαδικών συνταξιοδοτικών προγραμμάτων (όπως τα DAF), που έχουν συνάψει οι ασφαλιστικές επιχειρήσεις για τους εργαζομένους τους, αυτή αποτελεί εισόδημα από μισθωτές υπηρεσίες σε κάθε περίπτωση σωρευτικής συνδρομής των κατωτέρω προϋποθέσεων:</w:t>
      </w:r>
    </w:p>
    <w:p>
      <w:pPr>
        <w:spacing w:before="240" w:after="240"/>
        <w:rPr>
          <w:lang w:val="el" w:eastAsia="el"/>
        </w:rPr>
      </w:pPr>
      <w:r>
        <w:rPr>
          <w:lang w:val="el" w:eastAsia="el"/>
        </w:rPr>
        <w:t>α. Ομαδική ασφάλιση του προσωπικού της επιχείρησης από τον εργοδότη.</w:t>
      </w:r>
    </w:p>
    <w:p>
      <w:pPr>
        <w:spacing w:before="240" w:after="240"/>
        <w:rPr>
          <w:lang w:val="el" w:eastAsia="el"/>
        </w:rPr>
      </w:pPr>
      <w:r>
        <w:rPr>
          <w:lang w:val="el" w:eastAsia="el"/>
        </w:rPr>
        <w:t>β. Ο εργοδότης, συνάπτοντας γνήσια σύμβαση υπέρ τρίτου, αναλαμβάνει να καλύπτει αυτός, ολικά ή μερικά το ασφάλιστρο.</w:t>
      </w:r>
    </w:p>
    <w:p>
      <w:pPr>
        <w:spacing w:before="240" w:after="240"/>
        <w:rPr>
          <w:lang w:val="el" w:eastAsia="el"/>
        </w:rPr>
      </w:pPr>
      <w:r>
        <w:rPr>
          <w:lang w:val="el" w:eastAsia="el"/>
        </w:rPr>
        <w:t>γ. Η ασφάλιση αυτή να επιβάλλεται από το νόμο ή να έχει αποτελέσει όρο μεταξύ του εργοδότη και των μισθωτών της εργασιακής σύμβασης ή δεσμευτικής για τον εργοδότη ΣΣΕ ή διαιτητικής απόφασης.</w:t>
      </w:r>
    </w:p>
    <w:p>
      <w:pPr>
        <w:spacing w:before="240" w:after="240"/>
        <w:rPr>
          <w:lang w:val="el" w:eastAsia="el"/>
        </w:rPr>
      </w:pPr>
      <w:r>
        <w:rPr>
          <w:lang w:val="el" w:eastAsia="el"/>
        </w:rPr>
        <w:t>δ. Καταβολή του ασφαλίσματος στον εργαζόμενο, δυνάμει του συμβολαίου ομαδικής ασφάλισης, κατά το χρόνο επέλευσης της ασφαλιστικής περίπτωσης, ανεξαρτήτως της μικρής ή μεγαλύτερης διάρκειας του συμβολαίου.</w:t>
      </w:r>
    </w:p>
    <w:p>
      <w:pPr>
        <w:spacing w:before="240" w:after="240"/>
        <w:rPr>
          <w:lang w:val="el" w:eastAsia="el"/>
        </w:rPr>
      </w:pPr>
      <w:r>
        <w:rPr>
          <w:lang w:val="el" w:eastAsia="el"/>
        </w:rPr>
        <w:t>Στην περίπτωση της μερικής καταβολής του ασφαλίστρου από τον εργαζόμενο, πρέπει να γίνει δεκτό ότι, η παροχή – ασφάλισμα κατά το μέρος της που προέρχεται από ασφάλιστρα καταβληθέντα από αυτόν (τον εργαζόμενο) μέχρι την έναρξη ισχύος του ν. 4110/2013, δεν φορολογείται ως εισόδημα από μισθωτές υπηρεσίες, εκτός εάν τα ασφάλιστρα εξέπεσαν από το ακαθάριστο εισόδημά του και δεν φορολογήθηκαν, οπότε φορολογείται.</w:t>
      </w:r>
    </w:p>
    <w:p>
      <w:pPr>
        <w:spacing w:before="240" w:after="240"/>
        <w:rPr>
          <w:lang w:val="el" w:eastAsia="el"/>
        </w:rPr>
      </w:pPr>
      <w:r>
        <w:rPr>
          <w:b/>
          <w:bCs/>
          <w:lang w:val="el" w:eastAsia="el"/>
        </w:rPr>
        <w:t xml:space="preserve">Β. </w:t>
      </w:r>
      <w:r>
        <w:rPr>
          <w:lang w:val="el" w:eastAsia="el"/>
        </w:rPr>
        <w:t>Ως προς τη φορολόγηση της παροχής – ασφαλίσματος ως εισοδήματος από κινητές αξίες, σύμφωνα με τη διάταξη του άρθρου 24 παρ.1 περ.στ΄ του ν.2238/1994, κατά το μέρος που η παροχή αντιστοιχεί στην υπεραπόδοση των επενδύσεων των μαθηματικών αποθεμάτων, που σχηματίζονται για τις ασφαλίσεις ζωής, κατά τις διατάξεις του ν.δ. 400/1970, αδιαφόρως εάν η σύμβαση ασφαλίσεως έχει αποτελέσει ή όχι όρο της μεταξύ του εργοδότη και των μισθωτών εργασιακής σύμβασης ή δεσμευτικής για τον εργοδότη ΣΣΕ ή διαιτητικής απόφασης.</w:t>
      </w:r>
    </w:p>
    <w:p>
      <w:pPr>
        <w:spacing w:before="240" w:after="240"/>
        <w:rPr>
          <w:lang w:val="el" w:eastAsia="el"/>
        </w:rPr>
      </w:pPr>
      <w:r>
        <w:rPr>
          <w:lang w:val="el" w:eastAsia="el"/>
        </w:rPr>
        <w:t>Ο ΔΙΟΙΚΗΤΗΣ ΤΗΣ ΑΝΕΞΑΡΤΗΤΗΣ ΑΡΧΗΣ ΔΗΜΟΣΙΩΝ ΕΣΟΔΩΝ</w:t>
      </w:r>
    </w:p>
    <w:p>
      <w:pPr>
        <w:spacing w:before="240" w:after="240"/>
        <w:rPr>
          <w:lang w:val="el" w:eastAsia="el"/>
        </w:rPr>
      </w:pPr>
      <w:r>
        <w:rPr>
          <w:lang w:val="el" w:eastAsia="el"/>
        </w:rPr>
        <w:t>Γ. ΠΙΤΣΙΛΗΣ</w:t>
      </w:r>
    </w:p>
    <w:p>
      <w:pPr>
        <w:spacing w:before="240" w:after="240"/>
        <w:rPr>
          <w:lang w:val="el" w:eastAsia="el"/>
        </w:rPr>
      </w:pPr>
      <w:r>
        <w:rPr>
          <w:b/>
          <w:bCs/>
          <w:u w:val="single"/>
          <w:lang w:val="el" w:eastAsia="el"/>
        </w:rPr>
        <w:t>ΣΥΝΗΜΜΕΝΑ:</w:t>
      </w:r>
      <w:r>
        <w:rPr>
          <w:b/>
          <w:bCs/>
          <w:lang w:val="el" w:eastAsia="el"/>
        </w:rPr>
        <w:t>Η υπ’αριθμ.22/2017 γνωμοδότηση του ΝΣΚ</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Αποδέκτες πινάκα Γ΄</w:t>
      </w:r>
    </w:p>
    <w:p>
      <w:pPr>
        <w:spacing w:before="240" w:after="240"/>
        <w:rPr>
          <w:lang w:val="el" w:eastAsia="el"/>
        </w:rPr>
      </w:pPr>
      <w:r>
        <w:rPr>
          <w:b/>
          <w:bCs/>
          <w:lang w:val="el" w:eastAsia="el"/>
        </w:rPr>
        <w:t>2. Διεύθυνση Ηλεκτρονικής Διακυβέρνησης</w:t>
      </w:r>
    </w:p>
    <w:p>
      <w:pPr>
        <w:spacing w:before="240" w:after="240"/>
        <w:rPr>
          <w:lang w:val="el" w:eastAsia="el"/>
        </w:rPr>
      </w:pPr>
      <w:r>
        <w:rPr>
          <w:b/>
          <w:bCs/>
          <w:lang w:val="el" w:eastAsia="el"/>
        </w:rPr>
        <w:t>(Με την παράκληση να αναρτηθεί στη ιστοσελίδα της Α.Α.Δ.Ε.)</w:t>
      </w:r>
    </w:p>
    <w:p>
      <w:pPr>
        <w:spacing w:before="240" w:after="240"/>
        <w:rPr>
          <w:lang w:val="el" w:eastAsia="el"/>
        </w:rPr>
      </w:pPr>
      <w:r>
        <w:rPr>
          <w:b/>
          <w:bCs/>
          <w:lang w:val="el" w:eastAsia="el"/>
        </w:rPr>
        <w:t>3. Διεύθυνση Υποστήριξης Ηλεκτρονικών Υπηρεσιών</w:t>
      </w:r>
    </w:p>
    <w:p>
      <w:pPr>
        <w:spacing w:before="240" w:after="240"/>
        <w:rPr>
          <w:lang w:val="el" w:eastAsia="el"/>
        </w:rPr>
      </w:pPr>
      <w:r>
        <w:rPr>
          <w:b/>
          <w:bCs/>
          <w:lang w:val="el" w:eastAsia="el"/>
        </w:rPr>
        <w:t>(Με την παράκληση να αναρτηθεί στη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Γραφείο Υπουργού</w:t>
      </w:r>
    </w:p>
    <w:p>
      <w:pPr>
        <w:spacing w:before="240" w:after="240"/>
        <w:rPr>
          <w:lang w:val="el" w:eastAsia="el"/>
        </w:rPr>
      </w:pPr>
      <w:r>
        <w:rPr>
          <w:b/>
          <w:bCs/>
          <w:lang w:val="el" w:eastAsia="el"/>
        </w:rPr>
        <w:t>2. Γραφείο Υφυπουργού</w:t>
      </w:r>
    </w:p>
    <w:p>
      <w:pPr>
        <w:spacing w:before="240" w:after="240"/>
        <w:rPr>
          <w:lang w:val="el" w:eastAsia="el"/>
        </w:rPr>
      </w:pPr>
      <w:r>
        <w:rPr>
          <w:b/>
          <w:bCs/>
          <w:lang w:val="el" w:eastAsia="el"/>
        </w:rPr>
        <w:t>3. Αποδέκτες πινάκων Α΄(εκτός των αριθμών 2 και 3 αυτού), Β΄, Ζ΄(εκτός των αριθμών 2 και 3 αυτού), Η΄(εκτός των αριθμών 4,10 και 11 αυτού)</w:t>
      </w:r>
    </w:p>
    <w:p>
      <w:pPr>
        <w:spacing w:before="240" w:after="240"/>
        <w:rPr>
          <w:lang w:val="el" w:eastAsia="el"/>
        </w:rPr>
      </w:pPr>
      <w:r>
        <w:rPr>
          <w:b/>
          <w:bCs/>
          <w:lang w:val="el" w:eastAsia="el"/>
        </w:rPr>
        <w:t>4. Κεντρική Υπηρεσία ΣΔΟΕ και τις Περιφερειακές Διευθύνσεις του</w:t>
      </w:r>
    </w:p>
    <w:p>
      <w:pPr>
        <w:spacing w:before="240" w:after="240"/>
        <w:rPr>
          <w:lang w:val="el" w:eastAsia="el"/>
        </w:rPr>
      </w:pPr>
      <w:r>
        <w:rPr>
          <w:b/>
          <w:bCs/>
          <w:lang w:val="el" w:eastAsia="el"/>
        </w:rPr>
        <w:t>5. Ένωση Ασφαλιστικών Εταιριών Ελλάδος – Ξενοφώντος 10 10557 ΑΘΗΝΑ</w:t>
      </w:r>
    </w:p>
    <w:p>
      <w:pPr>
        <w:spacing w:before="240" w:after="240"/>
        <w:rPr>
          <w:lang w:val="el" w:eastAsia="el"/>
        </w:rPr>
      </w:pPr>
      <w:r>
        <w:rPr>
          <w:b/>
          <w:bCs/>
          <w:lang w:val="el" w:eastAsia="el"/>
        </w:rPr>
        <w:t>6. Νομικό Συμβούλιο του Κράτους – Κεντρική Υπηρεσία – Τμήμα Μελετών</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κ. Διοικητή Ανεξάρτητης Αρχής Δημοσίων Εσόδων</w:t>
      </w:r>
    </w:p>
    <w:p>
      <w:pPr>
        <w:spacing w:before="240" w:after="240"/>
        <w:rPr>
          <w:lang w:val="el" w:eastAsia="el"/>
        </w:rPr>
      </w:pPr>
      <w:r>
        <w:rPr>
          <w:b/>
          <w:bCs/>
          <w:lang w:val="el" w:eastAsia="el"/>
        </w:rPr>
        <w:t>2. Γραφείο κ.κ. Γενικών Διευθυντών</w:t>
      </w:r>
    </w:p>
    <w:p>
      <w:pPr>
        <w:spacing w:before="240" w:after="240"/>
        <w:rPr>
          <w:lang w:val="el" w:eastAsia="el"/>
        </w:rPr>
      </w:pPr>
      <w:r>
        <w:rPr>
          <w:b/>
          <w:bCs/>
          <w:lang w:val="el" w:eastAsia="el"/>
        </w:rPr>
        <w:t>3. Αυτοτελές Τμήμα Συντονισμού Μεταρρυθμιστικών Δράσεων και Επικοινωνίας</w:t>
      </w:r>
    </w:p>
    <w:p>
      <w:pPr>
        <w:spacing w:before="240" w:after="240"/>
        <w:rPr>
          <w:lang w:val="el" w:eastAsia="el"/>
        </w:rPr>
      </w:pPr>
      <w:r>
        <w:rPr>
          <w:b/>
          <w:bCs/>
          <w:lang w:val="el" w:eastAsia="el"/>
        </w:rPr>
        <w:t>4. Δ/νση Νομικής Υποστήριξης</w:t>
      </w:r>
    </w:p>
    <w:p>
      <w:pPr>
        <w:spacing w:before="240" w:after="240"/>
        <w:rPr>
          <w:lang w:val="el" w:eastAsia="el"/>
        </w:rPr>
      </w:pPr>
      <w:r>
        <w:rPr>
          <w:b/>
          <w:bCs/>
          <w:lang w:val="el" w:eastAsia="el"/>
        </w:rPr>
        <w:t>5. Δ/νση Εφαρμογής Άμεσης Φορολογίας – Τμήμα Α’ (10)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