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 ΑΔΑ: ΩΔΙΜΗ-3ΓΦ</w:t>
      </w:r>
    </w:p>
    <w:p>
      <w:pPr>
        <w:spacing w:before="240" w:after="240"/>
        <w:rPr>
          <w:lang w:val="el" w:eastAsia="el"/>
        </w:rPr>
      </w:pPr>
      <w:r>
        <w:rPr>
          <w:b/>
          <w:bCs/>
          <w:lang w:val="el" w:eastAsia="el"/>
        </w:rPr>
        <w:t>Αθήνα , 26 Απριλίου 2017</w:t>
      </w:r>
    </w:p>
    <w:p>
      <w:pPr>
        <w:spacing w:before="240" w:after="240"/>
        <w:rPr>
          <w:lang w:val="el" w:eastAsia="el"/>
        </w:rPr>
      </w:pPr>
      <w:r>
        <w:rPr>
          <w:b/>
          <w:bCs/>
          <w:lang w:val="el" w:eastAsia="el"/>
        </w:rPr>
        <w:t>ΠΟΛ.1068</w:t>
      </w:r>
    </w:p>
    <w:p>
      <w:pPr>
        <w:spacing w:before="240" w:after="240"/>
        <w:rPr>
          <w:lang w:val="el" w:eastAsia="el"/>
        </w:rPr>
      </w:pPr>
      <w:r>
        <w:rPr>
          <w:b/>
          <w:bCs/>
          <w:lang w:val="el" w:eastAsia="el"/>
        </w:rPr>
        <w:t xml:space="preserve">ΠΡΟΣ : </w:t>
      </w:r>
      <w:r>
        <w:rPr>
          <w:lang w:val="el" w:eastAsia="el"/>
        </w:rPr>
        <w:t>Ως Π.Δ.</w:t>
      </w:r>
    </w:p>
    <w:p>
      <w:pPr>
        <w:spacing w:before="240" w:after="240"/>
        <w:rPr>
          <w:lang w:val="el" w:eastAsia="el"/>
        </w:rPr>
      </w:pPr>
      <w:r>
        <w:rPr>
          <w:b/>
          <w:bCs/>
          <w:lang w:val="el" w:eastAsia="el"/>
        </w:rPr>
        <w:t>Θέμα: Διαγραφή τέλους επιτηδεύματος οικ. ετών 2012 και 2013 σε νομικά πρόσωπα που έχουν κάνει εκπρόθεσμη διακοπή εργασιών.</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παρ. 4 του άρθρου 31 του ν.3986/2011 ορίζεται ότι για την εν γένει διαδικασία επιβολής και βεβαίωσης του τέλους επιτηδεύματος εφαρμόζονται οι διατάξεις του Κ.Φ.Ε., ενώ με τις διατάξεις της παρ. 8 του ίδιου άρθρου και νόμου ορίζεται ότι ειδικά για τα φυσικά πρόσωπα που ασκούν επιχείρηση ή επάγγελμα και για το οικονομικό έτος 2012 και επόμενα, το τέλος επιτηδεύματος βεβαιώνεται με βάση τους τίτλους βεβαίωσης που αναφέρονται στην παράγραφο 1 του άρθρου 74 του ΚΦΕ (ν.2238/1994) και εμφανίζεται στο εκκαθαριστικό σημείωμα υπολογισμού του φόρου εισοδήματος κάθε οικονομικού έτους. Με απόφαση του Υπουργού Οικονομικών καθορίζεται η διαδικασία για την επιβολή και βεβαίωση του τέλους επιτηδεύματος στα νομικά πρόσωπα του άρθρου 101 και της παραγράφου 4 του άρθρου 2 του ΚΦΕ (ν.2238/1994) για τα ανωτέρω έτη, καθώς και κάθε άλλη αναγκαία λεπτομέρεια για την εφαρμογή της.</w:t>
      </w:r>
    </w:p>
    <w:p>
      <w:pPr>
        <w:spacing w:before="240" w:after="240"/>
        <w:rPr>
          <w:lang w:val="el" w:eastAsia="el"/>
        </w:rPr>
      </w:pPr>
      <w:r>
        <w:rPr>
          <w:lang w:val="el" w:eastAsia="el"/>
        </w:rPr>
        <w:t>2. Ειδικότερα, με τις διατάξεις της παρ. 1 του άρθρου 3 της ΠΟΛ.1167/2011 απόφασης του Αναπληρωτή Υπουργού Οικονομικών ορίστηκε ότι το τέλος επιτηδεύματος οικονομικού έτους 2012 και μετά για τα ως άνω νομικά πρόσωπα θα βεβαιώνεται με τη δήλωση φορολογίας εισοδήματος.</w:t>
      </w:r>
    </w:p>
    <w:p>
      <w:pPr>
        <w:spacing w:before="240" w:after="240"/>
        <w:rPr>
          <w:lang w:val="el" w:eastAsia="el"/>
        </w:rPr>
      </w:pPr>
      <w:r>
        <w:rPr>
          <w:lang w:val="el" w:eastAsia="el"/>
        </w:rPr>
        <w:t>3. Ωστόσο, το τέλος επιτηδεύματος για τα νομικά πρόσωπα, τόσο για το οικονομικό έτος 2012 όσο και για το οικονομικό έτος 2013, δεν βεβαιώθηκε με τη δήλωση φορολογίας εισοδήματος αλλά εκκαθαρίσθηκε χωριστά από τη ΔΗΛΕΔ, με εκκαθαριστικό σημείωμα ή με πράξη διοικητικού προσδιορισμού που εκδόθηκαν με βάση τα οριζόμενα στην ΠΟΛ.1148/2012 Απόφαση του Υπουργού Οικονομικών και ΠΟΛ.1101/2015 Απόφαση της Γενικής Γραμματέας Δημοσίων Εσόδων, με τις οποίες ορίστηκε ο τύπος και το περιεχόμενο του εκκαθαριστικού σημειώματος ή της πράξης διοικητικού προσδιορισμού του τέλους επιτηδεύματος νομικών προσώπων οικονομικού έτους 2012 και 2013, αντίστοιχα.</w:t>
      </w:r>
    </w:p>
    <w:p>
      <w:pPr>
        <w:spacing w:before="240" w:after="240"/>
        <w:rPr>
          <w:lang w:val="el" w:eastAsia="el"/>
        </w:rPr>
      </w:pPr>
      <w:r>
        <w:rPr>
          <w:lang w:val="el" w:eastAsia="el"/>
        </w:rPr>
        <w:t>4. Επίσης, με τις διατάξεις της παρ.43 του άρθρου 72 (μεταβατικές διατάξεις) του ν.4174/2013 ορίζεται ότι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p>
    <w:p>
      <w:pPr>
        <w:spacing w:before="240" w:after="240"/>
        <w:rPr>
          <w:lang w:val="el" w:eastAsia="el"/>
        </w:rPr>
      </w:pPr>
      <w:r>
        <w:rPr>
          <w:lang w:val="el" w:eastAsia="el"/>
        </w:rPr>
        <w:t>5. Με το άρθρο 140 παρ.2 του ν.4270/2014 (Δημόσιο Λογιστικό) ορίζεται ότι η κατά του Δημοσίου απαίτηση προς επιστροφή αχρεωστήτως, ή παρά το νόμο, καταβληθέντος, σε αυτό, χρηματικού ποσού, παραγράφεται μετά τρία (3) έτη από την καταβολή.</w:t>
      </w:r>
    </w:p>
    <w:p>
      <w:pPr>
        <w:spacing w:before="240" w:after="240"/>
        <w:rPr>
          <w:lang w:val="el" w:eastAsia="el"/>
        </w:rPr>
      </w:pPr>
      <w:r>
        <w:rPr>
          <w:lang w:val="el" w:eastAsia="el"/>
        </w:rPr>
        <w:t>6. Κατά το άρθρο 141 του ν.4270/2014, η παραγραφή οποιασδήποτε απαιτήσεως κατά του Δημοσίου αρχίζει από το τέλος του οικονομικού έτους μέσα στο οποίο γεννήθηκε και ήταν δυνατή η δικαστική επιδίωξή της.</w:t>
      </w:r>
    </w:p>
    <w:p>
      <w:pPr>
        <w:spacing w:before="240" w:after="240"/>
        <w:rPr>
          <w:lang w:val="el" w:eastAsia="el"/>
        </w:rPr>
      </w:pPr>
      <w:r>
        <w:rPr>
          <w:lang w:val="el" w:eastAsia="el"/>
        </w:rPr>
        <w:t>7. Σύμφωνα με την υπ’ αριθμ. 408/2011 γνωμοδότηση του Ν.Σ.Κ., που έγινε δεκτή από τον Αναπληρωτή Υπουργό Οικονομικών και κοινοποιήθηκε με την ΠΟΛ.1068/2012 εγκύκλιο μας, κατά την έννοια των σχετικών διατάξεων του Δημόσιου Λογιστικού περί παραγραφής αχρεωστήτως καταβληθέντων ποσών, ο χρόνος παραγραφής της αξίωσης για απόδοση αυτών των αχρεωστήτως καταβληθέντων είναι τριετής, αφετηρία δε έναρξής του, είναι η καταβολή αυτών, ως συνιστώσα, κατά το συνήθως συμβαίνον, το γεγονός από το οποίο γεννάται η σχετική αξίωση.</w:t>
      </w:r>
    </w:p>
    <w:p>
      <w:pPr>
        <w:spacing w:before="240" w:after="240"/>
        <w:rPr>
          <w:lang w:val="el" w:eastAsia="el"/>
        </w:rPr>
      </w:pPr>
      <w:r>
        <w:rPr>
          <w:lang w:val="el" w:eastAsia="el"/>
        </w:rPr>
        <w:t>8. Με το ΔΕΑΦΒ 1145341 ΕΞ 2015/10.11.2015 έγγραφό μας διευκρινίστηκε, μεταξύ άλλων, ότι στην περίπτωση εκπρόθεσμης διακοπής εργασιών με αναδρομική ημερομηνία, το τέλος επιτηδεύματος πρέπει να επιβάλλεται για τον χρόνο (μήνες) λειτουργίας του νομικού προσώπου και μέχρι την ημερομηνία διακοπής των εργασιών του στη Δ.Ο.Υ. Τέλος επιτηδεύματος που έχει βεβαιωθεί για το διάστημα μετά την εκπρόθεσμη διακοπή εργασιών, θα πρέπει να διαγράφεται.</w:t>
      </w:r>
    </w:p>
    <w:p>
      <w:pPr>
        <w:spacing w:before="240" w:after="240"/>
        <w:rPr>
          <w:lang w:val="el" w:eastAsia="el"/>
        </w:rPr>
      </w:pPr>
      <w:r>
        <w:rPr>
          <w:lang w:val="el" w:eastAsia="el"/>
        </w:rPr>
        <w:t>9. Μετά από όλα όσα αναφέρθηκαν πιο πάνω, και επειδή υφίστανται περιπτώσεις εκπρόθεσμης διακοπής εργασιών όπου το τέλος επιτηδεύματος για το διάστημα μετά την εκπρόθεσμη διακοπή έχει ενδεχομένως ήδη καταβληθεί, για όσα τέλη επιτηδεύματος έχουν βεβαιωθεί και καταβληθεί για τα οικονομικά έτη 2012 και 2013, η τριετής παραγραφή δεν ξεκινά από τον χρόνο βεβαίωσης του τέλους επιτηδεύματος ή την υποβολή της φορολογικής δήλωσης του νομικού προσώπου ή της νομικής οντότητας διότι δεν κατέστει τότε αχρεωστήτως καταβληθέν ποσό, αλλά από τον χρόνο καταβολής του, τότε δηλαδή που ήταν δυνατή η δικαστική επιδίωξή του κατά του Δημοσίου.</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 ΑΠΟΔΕΚΤΕΣ ΓΙΑ ΕΝΕΡΓΕΙΑ</w:t>
      </w:r>
    </w:p>
    <w:p>
      <w:pPr>
        <w:spacing w:before="240" w:after="240"/>
        <w:rPr>
          <w:lang w:val="el" w:eastAsia="el"/>
        </w:rPr>
      </w:pPr>
      <w:r>
        <w:rPr>
          <w:lang w:val="el" w:eastAsia="el"/>
        </w:rPr>
        <w:t>1. Δημόσιες Οικονομικές Υπηρεσίες (Δ.Ο.Υ.)</w:t>
      </w:r>
    </w:p>
    <w:p>
      <w:pPr>
        <w:spacing w:before="240" w:after="240"/>
        <w:rPr>
          <w:lang w:val="el" w:eastAsia="el"/>
        </w:rPr>
      </w:pPr>
      <w:r>
        <w:rPr>
          <w:lang w:val="el" w:eastAsia="el"/>
        </w:rPr>
        <w:t>2. Διεύθυνση Υποστήριξης Ηλεκτρ. Υπηρεσιών (και για ανάρτηση στην ιστοσελίδα της Α.Α.Δ.Ε)</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Γενικού Γραμματέα Πληροφοριακών Συστημάτων &amp; Διοικητικής Υποστήριξης</w:t>
      </w:r>
    </w:p>
    <w:p>
      <w:pPr>
        <w:spacing w:before="240" w:after="240"/>
        <w:rPr>
          <w:lang w:val="el" w:eastAsia="el"/>
        </w:rPr>
      </w:pPr>
      <w:r>
        <w:rPr>
          <w:lang w:val="el" w:eastAsia="el"/>
        </w:rPr>
        <w:t>4. Αποδέκτες Πίνακα Α΄(εκτός των αριθμών 2 και 3)</w:t>
      </w:r>
    </w:p>
    <w:p>
      <w:pPr>
        <w:spacing w:before="240" w:after="240"/>
        <w:rPr>
          <w:lang w:val="el" w:eastAsia="el"/>
        </w:rPr>
      </w:pPr>
      <w:r>
        <w:rPr>
          <w:lang w:val="el" w:eastAsia="el"/>
        </w:rPr>
        <w:t>5. Αποδέκτες Πίνακα Β΄(εκτός του αριθμού 2)</w:t>
      </w:r>
    </w:p>
    <w:p>
      <w:pPr>
        <w:spacing w:before="240" w:after="240"/>
        <w:rPr>
          <w:lang w:val="el" w:eastAsia="el"/>
        </w:rPr>
      </w:pPr>
      <w:r>
        <w:rPr>
          <w:lang w:val="el" w:eastAsia="el"/>
        </w:rPr>
        <w:t>6. Αποδέκτες Πίνακα Γ΄(εκτός του αριθμού 5)</w:t>
      </w:r>
    </w:p>
    <w:p>
      <w:pPr>
        <w:spacing w:before="240" w:after="240"/>
        <w:rPr>
          <w:lang w:val="el" w:eastAsia="el"/>
        </w:rPr>
      </w:pPr>
      <w:r>
        <w:rPr>
          <w:lang w:val="el" w:eastAsia="el"/>
        </w:rPr>
        <w:t>7. Αποδέκτες Πίνακα Ζ΄(εκτός των αριθμών 2, 3 και 4)</w:t>
      </w:r>
    </w:p>
    <w:p>
      <w:pPr>
        <w:spacing w:before="240" w:after="240"/>
        <w:rPr>
          <w:lang w:val="el" w:eastAsia="el"/>
        </w:rPr>
      </w:pPr>
      <w:r>
        <w:rPr>
          <w:lang w:val="el" w:eastAsia="el"/>
        </w:rPr>
        <w:t>8. Αποδέκτες Πίνακα Η΄(εκτός των αριθμών 4, 10 και 11)</w:t>
      </w:r>
    </w:p>
    <w:p>
      <w:pPr>
        <w:spacing w:before="240" w:after="240"/>
        <w:rPr>
          <w:lang w:val="el" w:eastAsia="el"/>
        </w:rPr>
      </w:pPr>
      <w:r>
        <w:rPr>
          <w:lang w:val="el" w:eastAsia="el"/>
        </w:rPr>
        <w:t>9. Λαμπαδάριος &amp; Συνεργάτες Εταιρεία Δικηγόρων, Σταδίου 3,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Αν. Προϊστάμενου Γενικής Διεύθυνσης Φορολογικής Διοίκησης</w:t>
      </w:r>
    </w:p>
    <w:p>
      <w:pPr>
        <w:spacing w:before="240" w:after="240"/>
        <w:rPr>
          <w:lang w:val="el" w:eastAsia="el"/>
        </w:rPr>
      </w:pPr>
      <w:r>
        <w:rPr>
          <w:lang w:val="el" w:eastAsia="el"/>
        </w:rPr>
        <w:t>3. Γραφείο Προϊστάμενου Γενικής Διεύθυνσης Ηλ. Διακυβέρνησης κ΄ Ανθρ. Δυναμικού</w:t>
      </w:r>
    </w:p>
    <w:p>
      <w:pPr>
        <w:spacing w:before="240" w:after="240"/>
        <w:rPr>
          <w:lang w:val="el" w:eastAsia="el"/>
        </w:rPr>
      </w:pPr>
      <w:r>
        <w:rPr>
          <w:lang w:val="el" w:eastAsia="el"/>
        </w:rPr>
        <w:t>4. Διεύθυνση Εφαρμογής Άμεσης Φορολογίας – Τμήματα Α΄, Β΄</w:t>
      </w:r>
    </w:p>
    <w:p>
      <w:pPr>
        <w:spacing w:before="240" w:after="240"/>
        <w:rPr>
          <w:lang w:val="el" w:eastAsia="el"/>
        </w:rPr>
      </w:pPr>
      <w:r>
        <w:rPr>
          <w:lang w:val="el" w:eastAsia="el"/>
        </w:rPr>
        <w:t>5. Διεύθυνση Εφαρμογής Έμμεσης Φορολογίας</w:t>
      </w:r>
    </w:p>
    <w:p>
      <w:pPr>
        <w:spacing w:before="240" w:after="240"/>
        <w:rPr>
          <w:lang w:val="el" w:eastAsia="el"/>
        </w:rPr>
      </w:pPr>
      <w:r>
        <w:rPr>
          <w:lang w:val="el" w:eastAsia="el"/>
        </w:rPr>
        <w:t>6. Διεύθυνση Εισπράξεων</w:t>
      </w:r>
    </w:p>
    <w:p>
      <w:pPr>
        <w:spacing w:before="240" w:after="240"/>
        <w:rPr>
          <w:lang w:val="el" w:eastAsia="el"/>
        </w:rPr>
      </w:pPr>
      <w:r>
        <w:rPr>
          <w:lang w:val="el" w:eastAsia="el"/>
        </w:rPr>
        <w:t>7. Διεύθυνση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