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ΑΔΑ: 7ΝΨΤΗ-ΟΡ4</w:t>
      </w:r>
    </w:p>
    <w:p>
      <w:pPr>
        <w:spacing w:before="240" w:after="240"/>
        <w:rPr>
          <w:lang w:val="el" w:eastAsia="el"/>
        </w:rPr>
      </w:pPr>
      <w:r>
        <w:rPr>
          <w:b/>
          <w:bCs/>
          <w:lang w:val="el" w:eastAsia="el"/>
        </w:rPr>
        <w:t>Αθήνα, 3 Μαΐου 2017</w:t>
      </w:r>
    </w:p>
    <w:p>
      <w:pPr>
        <w:spacing w:before="240" w:after="240"/>
        <w:rPr>
          <w:lang w:val="el" w:eastAsia="el"/>
        </w:rPr>
      </w:pPr>
      <w:r>
        <w:rPr>
          <w:b/>
          <w:bCs/>
          <w:lang w:val="el" w:eastAsia="el"/>
        </w:rPr>
        <w:t>ΓΕΝΙΚΗ ΔΙΕΥΘΥΝΣΗ ΦΟΡΟΛΟΓΙΚΗΣ ΔΙΟΙΚΗΣΗΣ ΔΙΕΥΘΥΝΣΗ ΕΦΑΡΜΟΓΗΣ ΑΜΕΣΗΣ ΦΟΡΟΛΟΓΙΑΣ</w:t>
      </w:r>
    </w:p>
    <w:p>
      <w:pPr>
        <w:spacing w:before="240" w:after="240"/>
        <w:rPr>
          <w:lang w:val="el" w:eastAsia="el"/>
        </w:rPr>
      </w:pPr>
      <w:r>
        <w:rPr>
          <w:b/>
          <w:bCs/>
          <w:lang w:val="el" w:eastAsia="el"/>
        </w:rPr>
        <w:t>ΤΜΗΜΑΤΑ Α’, Β’</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98"/>
        <w:gridCol w:w="60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Ταχ. Δ/νση</w:t>
            </w:r>
          </w:p>
          <w:p>
            <w:pPr>
              <w:spacing w:before="240"/>
              <w:rPr>
                <w:b w:val="0"/>
                <w:bCs w:val="0"/>
                <w:i w:val="0"/>
                <w:iCs w:val="0"/>
                <w:smallCaps w:val="0"/>
                <w:color w:val="000000"/>
                <w:lang w:val="el" w:eastAsia="el"/>
              </w:rPr>
            </w:pPr>
            <w:r>
              <w:rPr>
                <w:b w:val="0"/>
                <w:bCs w:val="0"/>
                <w:i w:val="0"/>
                <w:iCs w:val="0"/>
                <w:smallCaps w:val="0"/>
                <w:color w:val="000000"/>
                <w:lang w:val="el" w:eastAsia="el"/>
              </w:rPr>
              <w:t>Ταχ. Κώδικας 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 Καρ. Σερβίας 10 </w:t>
            </w:r>
            <w:r>
              <w:rPr>
                <w:b/>
                <w:bCs/>
                <w:i w:val="0"/>
                <w:iCs w:val="0"/>
                <w:smallCaps w:val="0"/>
                <w:color w:val="000000"/>
                <w:lang w:val="el" w:eastAsia="el"/>
              </w:rPr>
              <w:t>ΠΟΛ</w:t>
            </w:r>
            <w:r>
              <w:rPr>
                <w:b/>
                <w:bCs/>
                <w:i w:val="0"/>
                <w:iCs w:val="0"/>
                <w:smallCaps w:val="0"/>
                <w:color w:val="000000"/>
                <w:sz w:val="30"/>
                <w:szCs w:val="30"/>
                <w:vertAlign w:val="subscript"/>
                <w:lang w:val="el" w:eastAsia="el"/>
              </w:rPr>
              <w:t>.</w:t>
            </w:r>
            <w:r>
              <w:rPr>
                <w:b/>
                <w:bCs/>
                <w:i w:val="0"/>
                <w:iCs w:val="0"/>
                <w:smallCaps w:val="0"/>
                <w:color w:val="000000"/>
                <w:lang w:val="el" w:eastAsia="el"/>
              </w:rPr>
              <w:t xml:space="preserve">: </w:t>
            </w:r>
            <w:r>
              <w:rPr>
                <w:b/>
                <w:bCs/>
                <w:i w:val="0"/>
                <w:iCs w:val="0"/>
                <w:smallCaps w:val="0"/>
                <w:color w:val="000000"/>
                <w:sz w:val="30"/>
                <w:szCs w:val="30"/>
                <w:vertAlign w:val="subscript"/>
                <w:lang w:val="el" w:eastAsia="el"/>
              </w:rPr>
              <w:t>1</w:t>
            </w:r>
            <w:r>
              <w:rPr>
                <w:b/>
                <w:bCs/>
                <w:i w:val="0"/>
                <w:iCs w:val="0"/>
                <w:smallCaps w:val="0"/>
                <w:color w:val="000000"/>
                <w:lang w:val="el" w:eastAsia="el"/>
              </w:rPr>
              <w:t>0</w:t>
            </w:r>
            <w:r>
              <w:rPr>
                <w:b/>
                <w:bCs/>
                <w:i w:val="0"/>
                <w:iCs w:val="0"/>
                <w:smallCaps w:val="0"/>
                <w:color w:val="000000"/>
                <w:sz w:val="30"/>
                <w:szCs w:val="30"/>
                <w:vertAlign w:val="subscript"/>
                <w:lang w:val="el" w:eastAsia="el"/>
              </w:rPr>
              <w:t>71</w:t>
            </w:r>
          </w:p>
          <w:p>
            <w:pPr>
              <w:spacing w:before="240" w:after="240"/>
              <w:rPr>
                <w:b w:val="0"/>
                <w:bCs w:val="0"/>
                <w:i w:val="0"/>
                <w:iCs w:val="0"/>
                <w:smallCaps w:val="0"/>
                <w:color w:val="000000"/>
                <w:lang w:val="el" w:eastAsia="el"/>
              </w:rPr>
            </w:pPr>
            <w:r>
              <w:rPr>
                <w:b w:val="0"/>
                <w:bCs w:val="0"/>
                <w:i w:val="0"/>
                <w:iCs w:val="0"/>
                <w:smallCaps w:val="0"/>
                <w:color w:val="000000"/>
                <w:lang w:val="el" w:eastAsia="el"/>
              </w:rPr>
              <w:t>: 101 84 Αθήνα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Θ. Κακλαμάνης, </w:t>
            </w:r>
            <w:r>
              <w:rPr>
                <w:b/>
                <w:bCs/>
                <w:i w:val="0"/>
                <w:iCs w:val="0"/>
                <w:smallCaps w:val="0"/>
                <w:color w:val="000000"/>
                <w:lang w:val="el" w:eastAsia="el"/>
              </w:rPr>
              <w:t>ΠΡΟΣ: Ως Π.Δ</w:t>
            </w:r>
          </w:p>
          <w:p>
            <w:pPr>
              <w:spacing w:before="240"/>
              <w:rPr>
                <w:b w:val="0"/>
                <w:bCs w:val="0"/>
                <w:i w:val="0"/>
                <w:iCs w:val="0"/>
                <w:smallCaps w:val="0"/>
                <w:color w:val="000000"/>
                <w:lang w:val="el" w:eastAsia="el"/>
              </w:rPr>
            </w:pPr>
            <w:r>
              <w:rPr>
                <w:b w:val="0"/>
                <w:bCs w:val="0"/>
                <w:i w:val="0"/>
                <w:iCs w:val="0"/>
                <w:smallCaps w:val="0"/>
                <w:color w:val="000000"/>
                <w:lang w:val="el" w:eastAsia="el"/>
              </w:rPr>
              <w:t>Μ. Χαπίδης, Β. Δασουράς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Fax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210 – 3375312</w:t>
            </w:r>
          </w:p>
          <w:p>
            <w:pPr>
              <w:spacing w:before="240" w:after="240"/>
              <w:rPr>
                <w:b w:val="0"/>
                <w:bCs w:val="0"/>
                <w:i w:val="0"/>
                <w:iCs w:val="0"/>
                <w:smallCaps w:val="0"/>
                <w:color w:val="000000"/>
                <w:lang w:val="el" w:eastAsia="el"/>
              </w:rPr>
            </w:pPr>
            <w:r>
              <w:rPr>
                <w:b w:val="0"/>
                <w:bCs w:val="0"/>
                <w:i w:val="0"/>
                <w:iCs w:val="0"/>
                <w:smallCaps w:val="0"/>
                <w:color w:val="000000"/>
                <w:lang w:val="el" w:eastAsia="el"/>
              </w:rPr>
              <w:t>: 210 – 3375001</w:t>
            </w:r>
          </w:p>
          <w:p>
            <w:pPr>
              <w:spacing w:before="240"/>
              <w:rPr>
                <w:b w:val="0"/>
                <w:bCs w:val="0"/>
                <w:i w:val="0"/>
                <w:iCs w:val="0"/>
                <w:smallCaps w:val="0"/>
                <w:color w:val="000000"/>
                <w:lang w:val="el" w:eastAsia="el"/>
              </w:rPr>
            </w:pPr>
            <w:r>
              <w:rPr>
                <w:b w:val="0"/>
                <w:bCs w:val="0"/>
                <w:i w:val="0"/>
                <w:iCs w:val="0"/>
                <w:smallCaps w:val="0"/>
                <w:color w:val="000000"/>
                <w:lang w:val="el" w:eastAsia="el"/>
              </w:rPr>
              <w:t>:</w:t>
            </w:r>
            <w:hyperlink r:id="rId4" w:history="1">
              <w:r>
                <w:rPr>
                  <w:rStyle w:val="Hyperlink"/>
                  <w:b w:val="0"/>
                  <w:bCs w:val="0"/>
                  <w:i w:val="0"/>
                  <w:iCs w:val="0"/>
                  <w:smallCaps w:val="0"/>
                  <w:color w:val="0000EE"/>
                  <w:u w:color="0000EE"/>
                  <w:lang w:val="el" w:eastAsia="el"/>
                </w:rPr>
                <w:t>d12.b@ yo.syzefxis.gov.gr</w:t>
              </w:r>
            </w:hyperlink>
            <w:hyperlink r:id="rId5" w:history="1">
              <w:r>
                <w:rPr>
                  <w:rStyle w:val="Hyperlink"/>
                  <w:b w:val="0"/>
                  <w:bCs w:val="0"/>
                  <w:i w:val="0"/>
                  <w:iCs w:val="0"/>
                  <w:smallCaps w:val="0"/>
                  <w:color w:val="0000EE"/>
                  <w:u w:color="0000EE"/>
                  <w:lang w:val="el" w:eastAsia="el"/>
                </w:rPr>
                <w:t>d12.a@ yo.syzefxis.gov.gr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6"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Θέμα: «Κοινοποίηση των διατάξεων των παραγράφων 1 και 2 του άρθρου 16 του ν.4467/2017».</w:t>
      </w:r>
    </w:p>
    <w:p>
      <w:pPr>
        <w:spacing w:before="240" w:after="240"/>
        <w:rPr>
          <w:lang w:val="el" w:eastAsia="el"/>
        </w:rPr>
      </w:pPr>
      <w:r>
        <w:rPr>
          <w:lang w:val="el" w:eastAsia="el"/>
        </w:rPr>
        <w:t>Σας κοινοποιούμε τις διατάξεις των παραγράφων 1 και 2 του άρθρου 16 του ν.4467/2017 (ΦΕΚ 56 Α’) και σας παρέχουμε τις ακόλουθες οδηγίες για την ορθή και ομοιόμορφη εφαρμογή τους:</w:t>
      </w:r>
    </w:p>
    <w:p>
      <w:pPr>
        <w:spacing w:before="240" w:after="240"/>
        <w:rPr>
          <w:lang w:val="el" w:eastAsia="el"/>
        </w:rPr>
      </w:pPr>
      <w:r>
        <w:rPr>
          <w:lang w:val="el" w:eastAsia="el"/>
        </w:rPr>
        <w:t>1. Με τις διατάξεις της περίπτωσης α’ της παραγράφου 1 του άρθρου 16 του νόμου αυτού αντικαταστάθηκε το πρώτο εδάφιο της παραγράφου 3 του άρθρου 67 του ν.4172/2013. Με τις διατάξεις αυτές, ορίσθηκε νέα καταληκτική προθεσμία υποβολής της δήλωσης φορολογίας εισοδήματος φυσικών προσώπων η 30</w:t>
      </w:r>
      <w:r>
        <w:rPr>
          <w:sz w:val="30"/>
          <w:szCs w:val="30"/>
          <w:vertAlign w:val="superscript"/>
          <w:lang w:val="el" w:eastAsia="el"/>
        </w:rPr>
        <w:t>η</w:t>
      </w:r>
      <w:r>
        <w:rPr>
          <w:lang w:val="el" w:eastAsia="el"/>
        </w:rPr>
        <w:t xml:space="preserve"> Ιουνίου του επόμενου φορολογικού έτους. Η προθεσμία αυτή ισχύει για όλες τις κατηγορίες εισοδήματος με την επιφύλαξη του τελευταίου εδαφίου της παρ.3 του άρθρου 67 που αφορά τα φυσικά πρόσωπα που συμμετέχουν σε νομικά πρόσωπα και νομικές οντότητες που τηρούν απλογραφικά βιβλία. Οι διατάξεις αυτές ισχύουν, με βάση την περίπτωση β’ της παραγράφου 1 του ίδιου ως άνω άρθρου και νόμου, για τα εισοδήματα που αποκτώνται και τις δαπάνες που πραγματοποιούνται στα φορολογικά έτη που αρχίζουν από την 1</w:t>
      </w:r>
      <w:r>
        <w:rPr>
          <w:sz w:val="30"/>
          <w:szCs w:val="30"/>
          <w:vertAlign w:val="superscript"/>
          <w:lang w:val="el" w:eastAsia="el"/>
        </w:rPr>
        <w:t>η</w:t>
      </w:r>
      <w:r>
        <w:rPr>
          <w:lang w:val="el" w:eastAsia="el"/>
        </w:rPr>
        <w:t xml:space="preserve"> Ιανουαρίου 2016 και μετά. Στο άρθρο 1 της ΠΟΛ.1034/2017 Απόφασης του Διοικητή της Α.Α.Δ.Ε. ορίζονται περισσότερα για τον τρόπο υποβολής δηλώσεων φορολογίας εισοδήματος φυσικών προσώπων.</w:t>
      </w:r>
    </w:p>
    <w:p>
      <w:pPr>
        <w:spacing w:before="240" w:after="240"/>
        <w:rPr>
          <w:lang w:val="el" w:eastAsia="el"/>
        </w:rPr>
      </w:pPr>
      <w:r>
        <w:rPr>
          <w:lang w:val="el" w:eastAsia="el"/>
        </w:rPr>
        <w:t xml:space="preserve">2. Περαιτέρω, με τις διατάξεις της περίπτωσης α’ της παραγράφου 2 του άρθρου 16 του νόμου αυτού τροποποιήθηκε η παράγραφος 3 του άρθρου 68 του ν.4172/2013. Ειδικότερα, με τις νέες διατάξεις ορίζεται ότι η καταβολή του φόρου γίνεται σε έξι (6), κατ’ ανώτατο όριο, ισόποσες μηνιαίες δόσεις από τις οποίες η πρώτη καταβάλλεται μέχρι την τελευταία </w:t>
      </w:r>
      <w:r>
        <w:rPr>
          <w:u w:val="single"/>
          <w:lang w:val="el" w:eastAsia="el"/>
        </w:rPr>
        <w:t>εργάσιμη</w:t>
      </w:r>
      <w:r>
        <w:rPr>
          <w:lang w:val="el" w:eastAsia="el"/>
        </w:rPr>
        <w:t xml:space="preserve">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spacing w:before="240" w:after="240"/>
        <w:rPr>
          <w:lang w:val="el" w:eastAsia="el"/>
        </w:rPr>
      </w:pPr>
      <w:r>
        <w:rPr>
          <w:lang w:val="el" w:eastAsia="el"/>
        </w:rPr>
        <w:t>Οι διατάξεις αυτές ισχύουν, με βάση την περίπτωση β’ της παραγράφου 2 του ίδιου ως άνω άρθρου και νόμου, για τα εισοδήματα που αποκτώνται από την 1η Ιανουαρίου 2016 και μετά.</w:t>
      </w:r>
    </w:p>
    <w:p>
      <w:pPr>
        <w:spacing w:before="240" w:after="240"/>
        <w:rPr>
          <w:lang w:val="el" w:eastAsia="el"/>
        </w:rPr>
      </w:pPr>
      <w:r>
        <w:rPr>
          <w:lang w:val="el" w:eastAsia="el"/>
        </w:rPr>
        <w:t>Επομένως με τις νέες διατάξεις παρέχεται η δυνατότητα στα υπόψη πρόσωπα να καταβάλουν την πρώτη δόση μέχρι την τελευταία εργάσιμη ημέρα του επόμενου μήνα από την καταληκτική ημερομηνία υποβολής της δήλωσης και όχι ταυτόχρονα με την υποβολή της δήλωσης, όπως ίσχυε.</w:t>
      </w:r>
    </w:p>
    <w:p>
      <w:pPr>
        <w:spacing w:before="240" w:after="240"/>
        <w:rPr>
          <w:lang w:val="el" w:eastAsia="el"/>
        </w:rPr>
      </w:pPr>
      <w:r>
        <w:rPr>
          <w:lang w:val="el" w:eastAsia="el"/>
        </w:rPr>
        <w:t>Για την καλύτερη κατανόηση των ανωτέρω, παραθέτουμε τα ακόλουθα παραδείγματα:</w:t>
      </w:r>
    </w:p>
    <w:p>
      <w:pPr>
        <w:pStyle w:val="StructureList1"/>
        <w:spacing w:before="120" w:after="0"/>
        <w:rPr>
          <w:lang w:val="el" w:eastAsia="el"/>
        </w:rPr>
      </w:pPr>
      <w:r>
        <w:rPr>
          <w:lang w:val="el" w:eastAsia="el"/>
        </w:rPr>
        <w:t>α)</w:t>
      </w:r>
      <w:r>
        <w:rPr>
          <w:lang w:val="en" w:eastAsia="en"/>
        </w:rPr>
        <w:tab/>
      </w:r>
      <w:r>
        <w:rPr>
          <w:lang w:val="el" w:eastAsia="el"/>
        </w:rPr>
        <w:t>Για νομικό πρόσωπο/ νομική οντότητα με φορολογικό έτος 1.01.2016 – 31.12.2016 που υποβάλλει δήλωση φορολογίας εισοδήματος στις 31.05.2017, η καταβολή του φόρου γίνεται σε έξι (6) ισόποσες μηνιαίες δόσεις, από τις οποίες η πρώτη (1</w:t>
      </w:r>
      <w:r>
        <w:rPr>
          <w:sz w:val="30"/>
          <w:szCs w:val="30"/>
          <w:vertAlign w:val="superscript"/>
          <w:lang w:val="el" w:eastAsia="el"/>
        </w:rPr>
        <w:t>η</w:t>
      </w:r>
      <w:r>
        <w:rPr>
          <w:lang w:val="el" w:eastAsia="el"/>
        </w:rPr>
        <w:t>) καταβάλλεται μέχρι την τελευταία εργάσιμη ημέρα του επόμενου μήνα από την καταληκτική ημερομηνία υποβολής της δήλωσης (30.06.2017), ήτοι, μέχρι τις 31.07.2017, η δεύτερη (2</w:t>
      </w:r>
      <w:r>
        <w:rPr>
          <w:sz w:val="30"/>
          <w:szCs w:val="30"/>
          <w:vertAlign w:val="superscript"/>
          <w:lang w:val="el" w:eastAsia="el"/>
        </w:rPr>
        <w:t>η</w:t>
      </w:r>
      <w:r>
        <w:rPr>
          <w:lang w:val="el" w:eastAsia="el"/>
        </w:rPr>
        <w:t>) δόση μέχρι τις 31.08.2017, η τρίτη (3</w:t>
      </w:r>
      <w:r>
        <w:rPr>
          <w:sz w:val="30"/>
          <w:szCs w:val="30"/>
          <w:vertAlign w:val="superscript"/>
          <w:lang w:val="el" w:eastAsia="el"/>
        </w:rPr>
        <w:t>η</w:t>
      </w:r>
      <w:r>
        <w:rPr>
          <w:lang w:val="el" w:eastAsia="el"/>
        </w:rPr>
        <w:t>) δόση μέχρι τις 29.09.2017, η τέταρτη (4</w:t>
      </w:r>
      <w:r>
        <w:rPr>
          <w:sz w:val="30"/>
          <w:szCs w:val="30"/>
          <w:vertAlign w:val="superscript"/>
          <w:lang w:val="el" w:eastAsia="el"/>
        </w:rPr>
        <w:t>η</w:t>
      </w:r>
      <w:r>
        <w:rPr>
          <w:lang w:val="el" w:eastAsia="el"/>
        </w:rPr>
        <w:t>) δόση μέχρι τις 31.10.2017, η πέμπτη (5</w:t>
      </w:r>
      <w:r>
        <w:rPr>
          <w:sz w:val="30"/>
          <w:szCs w:val="30"/>
          <w:vertAlign w:val="superscript"/>
          <w:lang w:val="el" w:eastAsia="el"/>
        </w:rPr>
        <w:t>η</w:t>
      </w:r>
      <w:r>
        <w:rPr>
          <w:lang w:val="el" w:eastAsia="el"/>
        </w:rPr>
        <w:t>) δόση μέχρι τις 30.11.2017 και η έκτη (6</w:t>
      </w:r>
      <w:r>
        <w:rPr>
          <w:sz w:val="30"/>
          <w:szCs w:val="30"/>
          <w:vertAlign w:val="superscript"/>
          <w:lang w:val="el" w:eastAsia="el"/>
        </w:rPr>
        <w:t>η</w:t>
      </w:r>
      <w:r>
        <w:rPr>
          <w:lang w:val="el" w:eastAsia="el"/>
        </w:rPr>
        <w:t>) και τελευταία δόση καταβάλλεται μέχρι τις 29.12.2017.</w:t>
      </w:r>
    </w:p>
    <w:p>
      <w:pPr>
        <w:pStyle w:val="StructureList1"/>
        <w:spacing w:before="120" w:after="0"/>
        <w:rPr>
          <w:lang w:val="el" w:eastAsia="el"/>
        </w:rPr>
      </w:pPr>
      <w:r>
        <w:rPr>
          <w:lang w:val="el" w:eastAsia="el"/>
        </w:rPr>
        <w:t>β)</w:t>
      </w:r>
      <w:r>
        <w:rPr>
          <w:lang w:val="en" w:eastAsia="en"/>
        </w:rPr>
        <w:tab/>
      </w:r>
      <w:r>
        <w:rPr>
          <w:lang w:val="el" w:eastAsia="el"/>
        </w:rPr>
        <w:t>Για νομικό πρόσωπο/ νομική οντότητα με φορολογικό έτος 1.07.2016 – 30.06.2017 που υποβάλλει δήλωση φορολογίας εισοδήματος στις 2.01.2018 (καθόσον 31 Δεκεμβρίου συμπίπτει με αργία), η καταβολή του φόρου γίνεται σε έξι (6) ισόποσες μηνιαίες δόσεις, από τις οποίες η πρώτη (1</w:t>
      </w:r>
      <w:r>
        <w:rPr>
          <w:sz w:val="30"/>
          <w:szCs w:val="30"/>
          <w:vertAlign w:val="superscript"/>
          <w:lang w:val="el" w:eastAsia="el"/>
        </w:rPr>
        <w:t>η</w:t>
      </w:r>
      <w:r>
        <w:rPr>
          <w:lang w:val="el" w:eastAsia="el"/>
        </w:rPr>
        <w:t>) καταβάλλεται μέχρι την τελευταία εργάσιμη ημέρα του επόμενου μήνα από την καταληκτική ημερομηνία υποβολής της δήλωσης, όπως αυτή ορίζεται στην παράγραφο 2 του άρθρου 68 του ν.4172/2013 (31.12.2017), ήτοι, μέχρι τις 31.01.2018, η δεύτερη (2</w:t>
      </w:r>
      <w:r>
        <w:rPr>
          <w:sz w:val="30"/>
          <w:szCs w:val="30"/>
          <w:vertAlign w:val="superscript"/>
          <w:lang w:val="el" w:eastAsia="el"/>
        </w:rPr>
        <w:t>η</w:t>
      </w:r>
      <w:r>
        <w:rPr>
          <w:lang w:val="el" w:eastAsia="el"/>
        </w:rPr>
        <w:t>) δόση μέχρι τις 28.02.2018, η τρίτη (3</w:t>
      </w:r>
      <w:r>
        <w:rPr>
          <w:sz w:val="30"/>
          <w:szCs w:val="30"/>
          <w:vertAlign w:val="superscript"/>
          <w:lang w:val="el" w:eastAsia="el"/>
        </w:rPr>
        <w:t>η</w:t>
      </w:r>
      <w:r>
        <w:rPr>
          <w:lang w:val="el" w:eastAsia="el"/>
        </w:rPr>
        <w:t>) δόση μέχρι τις</w:t>
      </w:r>
    </w:p>
    <w:p>
      <w:pPr>
        <w:spacing w:before="240" w:after="240"/>
        <w:rPr>
          <w:lang w:val="el" w:eastAsia="el"/>
        </w:rPr>
      </w:pPr>
      <w:r>
        <w:rPr>
          <w:lang w:val="el" w:eastAsia="el"/>
        </w:rPr>
        <w:t>30.03.2018, η τέταρτη (4</w:t>
      </w:r>
      <w:r>
        <w:rPr>
          <w:sz w:val="30"/>
          <w:szCs w:val="30"/>
          <w:vertAlign w:val="superscript"/>
          <w:lang w:val="el" w:eastAsia="el"/>
        </w:rPr>
        <w:t>η</w:t>
      </w:r>
      <w:r>
        <w:rPr>
          <w:lang w:val="el" w:eastAsia="el"/>
        </w:rPr>
        <w:t>) δόση μέχρι τις 30.04.2018, η πέμπτη (5</w:t>
      </w:r>
      <w:r>
        <w:rPr>
          <w:sz w:val="30"/>
          <w:szCs w:val="30"/>
          <w:vertAlign w:val="superscript"/>
          <w:lang w:val="el" w:eastAsia="el"/>
        </w:rPr>
        <w:t>η</w:t>
      </w:r>
      <w:r>
        <w:rPr>
          <w:lang w:val="el" w:eastAsia="el"/>
        </w:rPr>
        <w:t>) δόση μέχρι τις 31.05.2018 και η έκτη (6</w:t>
      </w:r>
      <w:r>
        <w:rPr>
          <w:sz w:val="30"/>
          <w:szCs w:val="30"/>
          <w:vertAlign w:val="superscript"/>
          <w:lang w:val="el" w:eastAsia="el"/>
        </w:rPr>
        <w:t>η</w:t>
      </w:r>
      <w:r>
        <w:rPr>
          <w:lang w:val="el" w:eastAsia="el"/>
        </w:rPr>
        <w:t>) και τελευταία δόση καταβάλλεται μέχρι τις 29.06.2018.</w:t>
      </w:r>
    </w:p>
    <w:p>
      <w:pPr>
        <w:spacing w:before="240" w:after="240"/>
        <w:rPr>
          <w:lang w:val="el" w:eastAsia="el"/>
        </w:rPr>
      </w:pPr>
      <w:r>
        <w:rPr>
          <w:b/>
          <w:bCs/>
          <w:lang w:val="el" w:eastAsia="el"/>
        </w:rPr>
        <w:t>Ο ΔΙΟΙΚΗΤΗΣ ΤΗΣ ΑΝΕΞΑΡΤΗΤΗΣ ΑΡΧΗΣ ΔΗΜΟΣΙΩΝ ΕΣΟΔΩΝ 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lang w:val="el" w:eastAsia="el"/>
        </w:rPr>
        <w:t>4.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2. Υπουργείο Οικονομίας Ανάπτυξης &amp; Τουρισμού, Γενική Γραμματεία Εμπορίου &amp; Προστασίας Καταναλωτή, Γενική Δ/νση Αγοράς, Δ/νση Εταιρειών &amp; Γ.Ε.ΜΗ., Πλ. Κάνιγγος Τ.Κ.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 Τ.Κ. 105 62 ΑΘΗΝΑ</w:t>
      </w:r>
    </w:p>
    <w:p>
      <w:pPr>
        <w:spacing w:before="240" w:after="240"/>
        <w:rPr>
          <w:lang w:val="el" w:eastAsia="el"/>
        </w:rPr>
      </w:pPr>
      <w:r>
        <w:rPr>
          <w:lang w:val="el" w:eastAsia="el"/>
        </w:rPr>
        <w:t>4. Γραφείο κ. Υπουργού Οικονομικών</w:t>
      </w:r>
    </w:p>
    <w:p>
      <w:pPr>
        <w:spacing w:before="240" w:after="240"/>
        <w:rPr>
          <w:lang w:val="el" w:eastAsia="el"/>
        </w:rPr>
      </w:pPr>
      <w:r>
        <w:rPr>
          <w:lang w:val="el" w:eastAsia="el"/>
        </w:rPr>
        <w:t>5. Γραφείο κας Υφυπουργού Οικονομικών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της Α.Α.Δ.Ε.</w:t>
      </w:r>
    </w:p>
    <w:p>
      <w:pPr>
        <w:spacing w:before="240" w:after="240"/>
        <w:rPr>
          <w:lang w:val="el" w:eastAsia="el"/>
        </w:rPr>
      </w:pPr>
      <w:r>
        <w:rPr>
          <w:lang w:val="el" w:eastAsia="el"/>
        </w:rPr>
        <w:t>2. Γραφεία κ.κ. Γενικών Δ/ντών</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Δ/νση Εφαρμογής Άμεσης Φορολογίας – Τμήματα 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b@yo.syzefxis.gov.gr" TargetMode="External" /><Relationship Id="rId5" Type="http://schemas.openxmlformats.org/officeDocument/2006/relationships/hyperlink" Target="mailto:d12.a@yo.syzefxis.gov.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