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«Εφαρμογή των διατάξεων του ν.2166/1993 κατά τη μετατροπή ατομικής επιχείρησης σε Ιδιωτική Κεφαλαιουχική Εταιρεία (Ι.Κ.Ε.)»</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το αριθ. ΔΕΑΦ Β 1084102 ΕΞ 2016/1.6.2016 έγγραφό μας διευκρινίστηκε ότι είναι δυνατή η μετατροπή ατομικής επιχείρησης και κοινωνίας αστικού δικαίου που ασκεί επιχειρηματική δραστηριότητα σε Ι.Κ.Ε., κατ’ εφαρμογή των ευεργετικών διατάξεων των ν.δ.1297/1972 και ν.2166/1993 (εφόσον πληρούνται οι οριζόμενες στα νομοθετήματα αυτά προϋποθέσεις), κατ’ ανάλογη εφαρμογή των όσων ισχύουν για τη μετατροπή ατομικής επιχείρησης και κοινωνίας αστικού δικαίου σε Α.Ε. και Ε.Π.Ε.</w:t>
      </w:r>
    </w:p>
    <w:p>
      <w:pPr>
        <w:spacing w:before="240" w:after="240"/>
        <w:rPr>
          <w:lang w:val="el" w:eastAsia="el"/>
        </w:rPr>
      </w:pPr>
      <w:r>
        <w:rPr>
          <w:lang w:val="el" w:eastAsia="el"/>
        </w:rPr>
        <w:t>2. Περαιτέρω, με τις διατάξεις της παρ. 5 του άρθρου 2 του ν.2166/1993 ορίζεται ότι το κεφάλαιο της νέας εταιρίας δεν μπορεί να είναι κατώτερο των τριακοσίων χιλιάδων (300.000) ευρώ προκειμένου για ανώνυμη εταιρία και των εκατόν σαράντα έξι χιλιάδων και επτακοσίων τριάντα πέντε (146.735) ευρώ προκειμένου για εταιρία περιορισμένης ευθύνης.</w:t>
      </w:r>
    </w:p>
    <w:p>
      <w:pPr>
        <w:spacing w:before="240" w:after="240"/>
        <w:rPr>
          <w:lang w:val="el" w:eastAsia="el"/>
        </w:rPr>
      </w:pPr>
      <w:r>
        <w:rPr>
          <w:lang w:val="el" w:eastAsia="el"/>
        </w:rPr>
        <w:t>3. Επίσης, με τις διατάξεις της παρ. 11 του άρθρου 116 του ν.4072/2012 ορίζεται ότι οι εκάστοτε ισχύουσες φορολογικές διατάξεις για τις εταιρείες περιορισμένης ευθύνης εφαρμόζονται αντίστοιχα και στις Ι.Κ.Ε. (σχετική και η ΠΟΛ.1262/2013 εγκύκλιός μας).</w:t>
      </w:r>
    </w:p>
    <w:p>
      <w:pPr>
        <w:spacing w:before="240" w:after="240"/>
        <w:rPr>
          <w:lang w:val="el" w:eastAsia="el"/>
        </w:rPr>
      </w:pPr>
      <w:r>
        <w:rPr>
          <w:lang w:val="el" w:eastAsia="el"/>
        </w:rPr>
        <w:t>4. Μετά από όλα όσα αναφέρθηκαν πιο πάνω συνάγεται ότι σε περίπτωση μετατροπής ατομικής επιχείρησης σε Ι.Κ.Ε. κατ’ εφαρμογή των διατάξεων του ν.2166/1993, το εταιρικό κεφάλαιο της προερχόμενης από μετατροπή Ι.Κ.Ε. δεν μπορεί να είναι μικρότερο των εκατόν σαράντα έξι χιλιάδων και επτακοσίων τριάντα πέντε (146.735) ευρώ, κατ’ ανάλογη εφαρμογή των όσων ισχύουν για τις Ε.Π.Ε., δεδομένου ότι με βάση τις διατάξεις του ν.2166/1993, το εταιρικό κεφάλαιο της προερχόμενης από μετασχηματισμό Ε.Π.Ε., ο φορολογικός χειρισμός των οποίων εξομοιώνεται με αυτόν των Ι.Κ.Ε., δεν μπορεί να είναι κατώτερο από το ποσό αυτό.</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ΙΑ’,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