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2103375063</w:t>
      </w:r>
    </w:p>
    <w:p>
      <w:pPr>
        <w:spacing w:before="240" w:after="240"/>
        <w:rPr>
          <w:lang w:val="el" w:eastAsia="el"/>
        </w:rPr>
      </w:pPr>
      <w:r>
        <w:rPr>
          <w:lang w:val="el" w:eastAsia="el"/>
        </w:rPr>
        <w:t>2103375847</w:t>
      </w:r>
    </w:p>
    <w:p>
      <w:pPr>
        <w:spacing w:before="240" w:after="240"/>
        <w:rPr>
          <w:lang w:val="el" w:eastAsia="el"/>
        </w:rPr>
      </w:pPr>
      <w:hyperlink r:id="rId4" w:history="1">
        <w:r>
          <w:rPr>
            <w:rStyle w:val="Hyperlink"/>
            <w:color w:val="0000EE"/>
            <w:u w:color="0000EE"/>
            <w:lang w:val="el" w:eastAsia="el"/>
          </w:rPr>
          <w:t>d.eleg@mofadm.gr</w:t>
        </w:r>
      </w:hyperlink>
    </w:p>
    <w:p>
      <w:pPr>
        <w:spacing w:before="240" w:after="240"/>
        <w:rPr>
          <w:lang w:val="el" w:eastAsia="el"/>
        </w:rPr>
      </w:pPr>
      <w:r>
        <w:rPr>
          <w:b/>
          <w:bCs/>
          <w:u w:val="single"/>
          <w:lang w:val="el" w:eastAsia="el"/>
        </w:rPr>
        <w:t>ΘΕΜΑ:</w:t>
      </w:r>
      <w:r>
        <w:rPr>
          <w:b/>
          <w:bCs/>
          <w:lang w:val="el" w:eastAsia="el"/>
        </w:rPr>
        <w:t xml:space="preserve"> : Κοινοποίηση διατάξεων του άρθρου 30 ν.4474/2017 (ΦΕΚ 80/Α΄/7.6.2017) «Προσαρμογή της ελληνικής νομοθεσίας στις διατάξεις της Οδηγίας (ΕΕ) 2015/2376 και άλλες διατάξεις.</w:t>
      </w:r>
    </w:p>
    <w:p>
      <w:pPr>
        <w:spacing w:before="240" w:after="240"/>
        <w:rPr>
          <w:lang w:val="el" w:eastAsia="el"/>
        </w:rPr>
      </w:pPr>
      <w:r>
        <w:rPr>
          <w:lang w:val="el" w:eastAsia="el"/>
        </w:rPr>
        <w:t>Σας κοινοποιούμε συνημμένα τις διατάξεις του άρθρου 30 του ν.4474/2017 (ΦΕΚ 80Α΄/7.6.2017) «Προσαρμογή της ελληνικής νομοθεσίας στις διατάξεις της Οδηγίας (ΕΕ) 2015/2376 και άλλες διατάξεις» για ενημέρωσή σας και άμεση εφαρμογή τους .</w:t>
      </w:r>
    </w:p>
    <w:p>
      <w:pPr>
        <w:spacing w:before="240" w:after="240"/>
        <w:rPr>
          <w:lang w:val="el" w:eastAsia="el"/>
        </w:rPr>
      </w:pPr>
      <w:r>
        <w:rPr>
          <w:lang w:val="el" w:eastAsia="el"/>
        </w:rPr>
        <w:t>Με τις ως άνω διατάξεις παρατείνεται μέχρι και τις 30.9.2017 η προθεσμία του πρώτου εδαφίου της παρ. 1 του άρθρου 57 του ν. 4446/2016 (Α΄ 240) από τότε που έληξε (δηλαδή 31/5/2017). Για δηλώσεις που υποβάλλονται από την 1η.6.2017 και μέχρι τη λήξη της προθεσμίας της προηγούμενης παραγράφου προβλέπεται ότι:</w:t>
      </w:r>
    </w:p>
    <w:p>
      <w:pPr>
        <w:spacing w:before="240" w:after="240"/>
        <w:rPr>
          <w:lang w:val="el" w:eastAsia="el"/>
        </w:rPr>
      </w:pPr>
      <w:r>
        <w:rPr>
          <w:lang w:val="el" w:eastAsia="el"/>
        </w:rPr>
        <w:t xml:space="preserve">Φορολογούμενοι για τους οποίους δεν έχει εκδοθεί εντολή ελέγχου μπορούν να υποβάλλουν και μετά τις 31.5.2017 και μέχρι τη λήξη της παραταθείσας προθεσμίας τις δηλώσεις του άρθρου 57 του ανωτέρω νόμου και ο πρόσθετος φόρος των άρθρων 1 και 2 του ν. 2523/1997 ορίζεται σε </w:t>
      </w:r>
      <w:r>
        <w:rPr>
          <w:i/>
          <w:iCs/>
          <w:lang w:val="el" w:eastAsia="el"/>
        </w:rPr>
        <w:t>(12%)</w:t>
      </w:r>
      <w:r>
        <w:rPr>
          <w:lang w:val="el" w:eastAsia="el"/>
        </w:rPr>
        <w:t xml:space="preserve"> του κύριου φόρου , αντί του δέκα τοις εκατό </w:t>
      </w:r>
      <w:r>
        <w:rPr>
          <w:i/>
          <w:iCs/>
          <w:lang w:val="el" w:eastAsia="el"/>
        </w:rPr>
        <w:t>(10%)</w:t>
      </w:r>
      <w:r>
        <w:rPr>
          <w:lang w:val="el" w:eastAsia="el"/>
        </w:rPr>
        <w:t xml:space="preserve"> που ίσχυε έως 31.5.2017.</w:t>
      </w:r>
    </w:p>
    <w:p>
      <w:pPr>
        <w:spacing w:before="240" w:after="240"/>
        <w:rPr>
          <w:lang w:val="el" w:eastAsia="el"/>
        </w:rPr>
      </w:pPr>
      <w:r>
        <w:rPr>
          <w:lang w:val="el" w:eastAsia="el"/>
        </w:rPr>
        <w:t xml:space="preserve">Ο ίδιος πρόσθετος φόρος </w:t>
      </w:r>
      <w:r>
        <w:rPr>
          <w:i/>
          <w:iCs/>
          <w:lang w:val="el" w:eastAsia="el"/>
        </w:rPr>
        <w:t>12 %</w:t>
      </w:r>
      <w:r>
        <w:rPr>
          <w:lang w:val="el" w:eastAsia="el"/>
        </w:rPr>
        <w:t xml:space="preserve"> του κύριου φόρου επιβάλλεται και για περιπτώσεις φορολογουμένων: α )για τους οποίους μέχρι την υποβολή των δηλώσεων έχει εκδοθεί και δεν έχει κοινοποιηθεί η εντολή ελέγχου ή η πρόσκληση παροχής πληροφοριών του άρθρου 14 του Κ.Φ.Δ.</w:t>
      </w:r>
    </w:p>
    <w:p>
      <w:pPr>
        <w:pStyle w:val="StructureList1"/>
        <w:spacing w:before="120" w:after="0"/>
        <w:rPr>
          <w:lang w:val="el" w:eastAsia="el"/>
        </w:rPr>
      </w:pPr>
      <w:r>
        <w:rPr>
          <w:lang w:val="el" w:eastAsia="el"/>
        </w:rPr>
        <w:t>β)</w:t>
      </w:r>
      <w:r>
        <w:rPr>
          <w:lang w:val="en" w:eastAsia="en"/>
        </w:rPr>
        <w:tab/>
      </w:r>
      <w:r>
        <w:rPr>
          <w:lang w:val="el" w:eastAsia="el"/>
        </w:rPr>
        <w:t>οι οποίοι υποβάλλουν δηλώσεις εντός 90 ημερών από την κοινοποίηση της εντολής ή της πρόσκλησης παροχής πληροφοριών και εφόσον η σχετική εντολή ελέγχου ή η πρόσκληση παροχής πληροφοριών κοινοποιείται μετά την 1.6.2017.</w:t>
      </w:r>
    </w:p>
    <w:p>
      <w:pPr>
        <w:spacing w:before="240" w:after="240"/>
        <w:rPr>
          <w:lang w:val="el" w:eastAsia="el"/>
        </w:rPr>
      </w:pPr>
      <w:r>
        <w:rPr>
          <w:lang w:val="el" w:eastAsia="el"/>
        </w:rPr>
        <w:t>Επισημαίνεται ότι εφόσον η εντολή ελέγχου ή η πρόσκληση παροχής πληροφοριών έχει κοινοποιηθεί μετά την κατάθεση του ν. 4446/2016 τη Βουλή και μέχρι και τις 31.5.2017 και η δήλωση υποβάλλεται εντός 90 ημερών από την κοινοποίηση , το ποσοστό του πρόσθετου φόρου ανέρχεται σε δέκα τοις εκατό (10%) του κύριου και όχι σε δώδεκα τοις εκατό (12%,) καθώς η εν λόγω κατηγορία φορολογουμένων καταλαμβάνεται από την αρχική διάρκεια της ρύθμισης του ν. 4446/2016.Εφόσον οι δηλώσεις της εν λόγω κατηγορίας φορολογουμένων υποβληθούν από 1.6.2017 και μετά την πάροδο των ενενήντα ημερών , ο πρόσθετος φόρος υπολογίζεται σε δεκαοχτώ τοις εκατό (18% ) του κύριου , στην περίπτωση που πριν την υποβολή των δηλώσεων δεν έχει κοινοποιηθεί στον φορολογούμενο προσωρινός προσδιορισμός φόρου ή προστίμων και σε τριάντα έξι τοις εκατό (36%) , εάν έχει κοινοποιηθεί προσωρινός προσδιορισμός φόρου ή προστίμων.</w:t>
      </w:r>
    </w:p>
    <w:p>
      <w:pPr>
        <w:spacing w:before="240" w:after="240"/>
        <w:rPr>
          <w:lang w:val="el" w:eastAsia="el"/>
        </w:rPr>
      </w:pPr>
      <w:r>
        <w:rPr>
          <w:lang w:val="el" w:eastAsia="el"/>
        </w:rPr>
        <w:t>Τέλος στη περίπτωση που κατά την κατάθεση του ν. 4446/2016 στη Βουλή είχε κοινοποιηθεί εντολή ελέγχου ή πρόσκληση παροχής πληροφοριών και η δήλωση υποβάλλεται από 1.6.2017 και μετά, τα ποσοστά των πρόσθετων φόρων ορίζονται σε δεκαοχτώ τοις εκατό (18% ) εφόσον πριν την υποβολή της δήλωσης δεν έχει κοινοποιηθεί προσωρινός προσδιορισμός φόρου ή προστίμων και τριάντα έξι τοις εκατό (36%) στην περίπτωση που έχει κοινοποιηθεί .</w:t>
      </w:r>
    </w:p>
    <w:p>
      <w:pPr>
        <w:spacing w:before="240" w:after="240"/>
        <w:rPr>
          <w:lang w:val="el" w:eastAsia="el"/>
        </w:rPr>
      </w:pPr>
      <w:r>
        <w:rPr>
          <w:lang w:val="el" w:eastAsia="el"/>
        </w:rPr>
        <w:t>Ο Αναπληρωτής του Διοικητή</w:t>
      </w:r>
    </w:p>
    <w:p>
      <w:pPr>
        <w:spacing w:before="240" w:after="240"/>
        <w:rPr>
          <w:lang w:val="el" w:eastAsia="el"/>
        </w:rPr>
      </w:pPr>
      <w:r>
        <w:rPr>
          <w:lang w:val="el" w:eastAsia="el"/>
        </w:rPr>
        <w:t>Συνημμένα : αρχείο ως κείμενο της Α.Α.Δ.Ε.</w:t>
      </w:r>
    </w:p>
    <w:p>
      <w:pPr>
        <w:spacing w:before="240" w:after="240"/>
        <w:rPr>
          <w:lang w:val="el" w:eastAsia="el"/>
        </w:rPr>
      </w:pPr>
      <w:r>
        <w:rPr>
          <w:lang w:val="el" w:eastAsia="el"/>
        </w:rPr>
        <w:t>Ε. ΣΑΪΤΗΣ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w:t>
      </w:r>
      <w:r>
        <w:rPr>
          <w:lang w:val="el" w:eastAsia="el"/>
        </w:rPr>
        <w:t>Όλες οι Δημόσιες Οικονομικές Υπηρεσίες (Δ.Ο.Υ.)</w:t>
      </w:r>
    </w:p>
    <w:p>
      <w:pPr>
        <w:spacing w:before="240" w:after="240"/>
        <w:rPr>
          <w:lang w:val="el" w:eastAsia="el"/>
        </w:rPr>
      </w:pPr>
      <w:r>
        <w:rPr>
          <w:lang w:val="el" w:eastAsia="el"/>
        </w:rPr>
        <w:t xml:space="preserve">2 </w:t>
      </w:r>
      <w:r>
        <w:rPr>
          <w:b/>
          <w:bCs/>
          <w:lang w:val="el" w:eastAsia="el"/>
        </w:rPr>
        <w:t>.</w:t>
      </w:r>
      <w:r>
        <w:rPr>
          <w:lang w:val="el" w:eastAsia="el"/>
        </w:rPr>
        <w:t>Κ.Ε.ΦΟ.ΜΕ.Π</w:t>
      </w:r>
    </w:p>
    <w:p>
      <w:pPr>
        <w:spacing w:before="240" w:after="240"/>
        <w:rPr>
          <w:lang w:val="el" w:eastAsia="el"/>
        </w:rPr>
      </w:pPr>
      <w:r>
        <w:rPr>
          <w:lang w:val="el" w:eastAsia="el"/>
        </w:rPr>
        <w:t xml:space="preserve">3 </w:t>
      </w:r>
      <w:r>
        <w:rPr>
          <w:b/>
          <w:bCs/>
          <w:lang w:val="el" w:eastAsia="el"/>
        </w:rPr>
        <w:t>.</w:t>
      </w:r>
      <w:r>
        <w:rPr>
          <w:lang w:val="el" w:eastAsia="el"/>
        </w:rPr>
        <w:t>Κ.Ε.ΜΕ.ΕΠ.</w:t>
      </w:r>
    </w:p>
    <w:p>
      <w:pPr>
        <w:spacing w:before="240" w:after="240"/>
        <w:rPr>
          <w:lang w:val="el" w:eastAsia="el"/>
        </w:rPr>
      </w:pPr>
      <w:r>
        <w:rPr>
          <w:lang w:val="el" w:eastAsia="el"/>
        </w:rPr>
        <w:t xml:space="preserve">II </w:t>
      </w:r>
      <w:r>
        <w:rPr>
          <w:b/>
          <w:bCs/>
          <w:lang w:val="el" w:eastAsia="el"/>
        </w:rPr>
        <w:t>.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Φορολογικές Περιφέρειες</w:t>
      </w:r>
    </w:p>
    <w:p>
      <w:pPr>
        <w:spacing w:before="240" w:after="240"/>
        <w:rPr>
          <w:lang w:val="el" w:eastAsia="el"/>
        </w:rPr>
      </w:pPr>
      <w:r>
        <w:rPr>
          <w:lang w:val="el" w:eastAsia="el"/>
        </w:rPr>
        <w:t xml:space="preserve">2 </w:t>
      </w:r>
      <w:r>
        <w:rPr>
          <w:b/>
          <w:bCs/>
          <w:lang w:val="el" w:eastAsia="el"/>
        </w:rPr>
        <w:t>.</w:t>
      </w:r>
      <w:r>
        <w:rPr>
          <w:lang w:val="el" w:eastAsia="el"/>
        </w:rPr>
        <w:t>Π.Ο.Ε. - Δ.Ο.Υ.</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3 </w:t>
      </w:r>
      <w:r>
        <w:rPr>
          <w:b/>
          <w:bCs/>
          <w:lang w:val="el" w:eastAsia="el"/>
        </w:rPr>
        <w:t>.</w:t>
      </w:r>
      <w:r>
        <w:rPr>
          <w:lang w:val="el" w:eastAsia="el"/>
        </w:rPr>
        <w:t>Περιοδικό «Φορολογική Επιθεώρηση»</w:t>
      </w:r>
    </w:p>
    <w:p>
      <w:pPr>
        <w:spacing w:before="240" w:after="240"/>
        <w:rPr>
          <w:lang w:val="el" w:eastAsia="el"/>
        </w:rPr>
      </w:pPr>
      <w:r>
        <w:rPr>
          <w:lang w:val="el" w:eastAsia="el"/>
        </w:rPr>
        <w:t>Λεωχάρους 2, Τ.Κ.105 62 Αθήνα</w:t>
      </w:r>
    </w:p>
    <w:p>
      <w:pPr>
        <w:spacing w:before="240" w:after="240"/>
        <w:rPr>
          <w:lang w:val="el" w:eastAsia="el"/>
        </w:rPr>
      </w:pPr>
      <w:r>
        <w:rPr>
          <w:lang w:val="el" w:eastAsia="el"/>
        </w:rPr>
        <w:t xml:space="preserve">4 </w:t>
      </w:r>
      <w:r>
        <w:rPr>
          <w:b/>
          <w:bCs/>
          <w:lang w:val="el" w:eastAsia="el"/>
        </w:rPr>
        <w:t xml:space="preserve">. </w:t>
      </w:r>
      <w:r>
        <w:rPr>
          <w:lang w:val="el" w:eastAsia="el"/>
        </w:rPr>
        <w:t>ΔΙ.Π.Α.Ε.Ε.</w:t>
      </w:r>
    </w:p>
    <w:p>
      <w:pPr>
        <w:spacing w:before="240" w:after="240"/>
        <w:rPr>
          <w:lang w:val="el" w:eastAsia="el"/>
        </w:rPr>
      </w:pPr>
      <w:r>
        <w:rPr>
          <w:lang w:val="el" w:eastAsia="el"/>
        </w:rPr>
        <w:t xml:space="preserve">5 </w:t>
      </w:r>
      <w:r>
        <w:rPr>
          <w:b/>
          <w:bCs/>
          <w:lang w:val="el" w:eastAsia="el"/>
        </w:rPr>
        <w:t xml:space="preserve">. </w:t>
      </w:r>
      <w:r>
        <w:rPr>
          <w:lang w:val="el" w:eastAsia="el"/>
        </w:rPr>
        <w:t>Υ.Ε.Δ.ΔΕ.</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w:t>
      </w:r>
      <w:r>
        <w:rPr>
          <w:lang w:val="el" w:eastAsia="el"/>
        </w:rPr>
        <w:t>Γραφείο Υπουργού</w:t>
      </w:r>
    </w:p>
    <w:p>
      <w:pPr>
        <w:spacing w:before="240" w:after="240"/>
        <w:rPr>
          <w:lang w:val="el" w:eastAsia="el"/>
        </w:rPr>
      </w:pPr>
      <w:r>
        <w:rPr>
          <w:lang w:val="el" w:eastAsia="el"/>
        </w:rPr>
        <w:t xml:space="preserve">2 </w:t>
      </w:r>
      <w:r>
        <w:rPr>
          <w:b/>
          <w:bCs/>
          <w:lang w:val="el" w:eastAsia="el"/>
        </w:rPr>
        <w:t>.</w:t>
      </w:r>
      <w:r>
        <w:rPr>
          <w:lang w:val="el" w:eastAsia="el"/>
        </w:rPr>
        <w:t>Γραφείο Υφυπουργού</w:t>
      </w:r>
    </w:p>
    <w:p>
      <w:pPr>
        <w:spacing w:before="240" w:after="240"/>
        <w:rPr>
          <w:lang w:val="el" w:eastAsia="el"/>
        </w:rPr>
      </w:pPr>
      <w:r>
        <w:rPr>
          <w:lang w:val="el" w:eastAsia="el"/>
        </w:rPr>
        <w:t xml:space="preserve">3 </w:t>
      </w:r>
      <w:r>
        <w:rPr>
          <w:b/>
          <w:bCs/>
          <w:lang w:val="el" w:eastAsia="el"/>
        </w:rPr>
        <w:t>.</w:t>
      </w:r>
      <w:r>
        <w:rPr>
          <w:lang w:val="el" w:eastAsia="el"/>
        </w:rPr>
        <w:t>Γραφείο Διοικητή Ανεξάρτητης Αρχής Δημοσίων Εσόδων</w:t>
      </w:r>
    </w:p>
    <w:p>
      <w:pPr>
        <w:spacing w:before="240" w:after="240"/>
        <w:rPr>
          <w:lang w:val="el" w:eastAsia="el"/>
        </w:rPr>
      </w:pPr>
      <w:r>
        <w:rPr>
          <w:lang w:val="el" w:eastAsia="el"/>
        </w:rPr>
        <w:t xml:space="preserve">4 </w:t>
      </w:r>
      <w:r>
        <w:rPr>
          <w:b/>
          <w:bCs/>
          <w:lang w:val="el" w:eastAsia="el"/>
        </w:rPr>
        <w:t>.</w:t>
      </w:r>
      <w:r>
        <w:rPr>
          <w:lang w:val="el" w:eastAsia="el"/>
        </w:rPr>
        <w:t>Γραφείο Γενικού Γραμματέα Πληροφοριακών Συστημάτων</w:t>
      </w:r>
    </w:p>
    <w:p>
      <w:pPr>
        <w:spacing w:before="240" w:after="240"/>
        <w:rPr>
          <w:lang w:val="el" w:eastAsia="el"/>
        </w:rPr>
      </w:pPr>
      <w:r>
        <w:rPr>
          <w:lang w:val="el" w:eastAsia="el"/>
        </w:rPr>
        <w:t xml:space="preserve">5 </w:t>
      </w:r>
      <w:r>
        <w:rPr>
          <w:b/>
          <w:bCs/>
          <w:lang w:val="el" w:eastAsia="el"/>
        </w:rPr>
        <w:t>.</w:t>
      </w:r>
      <w:r>
        <w:rPr>
          <w:lang w:val="el" w:eastAsia="el"/>
        </w:rPr>
        <w:t>Γραφείο Ειδικού Γραμματέα Σ.Δ.Ο.Ε.</w:t>
      </w:r>
    </w:p>
    <w:p>
      <w:pPr>
        <w:spacing w:before="240" w:after="240"/>
        <w:rPr>
          <w:lang w:val="el" w:eastAsia="el"/>
        </w:rPr>
      </w:pPr>
      <w:r>
        <w:rPr>
          <w:lang w:val="el" w:eastAsia="el"/>
        </w:rPr>
        <w:t xml:space="preserve">6 </w:t>
      </w:r>
      <w:r>
        <w:rPr>
          <w:b/>
          <w:bCs/>
          <w:lang w:val="el" w:eastAsia="el"/>
        </w:rPr>
        <w:t>.</w:t>
      </w:r>
      <w:r>
        <w:rPr>
          <w:lang w:val="el" w:eastAsia="el"/>
        </w:rPr>
        <w:t>Γραφείο Αναπληρωτή Γεν. Δ/ντή Φορολογικής Διοίκησης</w:t>
      </w:r>
    </w:p>
    <w:p>
      <w:pPr>
        <w:spacing w:before="240" w:after="240"/>
        <w:rPr>
          <w:lang w:val="el" w:eastAsia="el"/>
        </w:rPr>
      </w:pPr>
      <w:r>
        <w:rPr>
          <w:lang w:val="el" w:eastAsia="el"/>
        </w:rPr>
        <w:t xml:space="preserve">7 </w:t>
      </w:r>
      <w:r>
        <w:rPr>
          <w:b/>
          <w:bCs/>
          <w:lang w:val="el" w:eastAsia="el"/>
        </w:rPr>
        <w:t>.</w:t>
      </w:r>
      <w:r>
        <w:rPr>
          <w:lang w:val="el" w:eastAsia="el"/>
        </w:rPr>
        <w:t>Όλες τις Δ/νσεις της Γεν. Δ/νσης Φορολογικής Διοίκησης</w:t>
      </w:r>
    </w:p>
    <w:p>
      <w:pPr>
        <w:spacing w:before="240" w:after="240"/>
        <w:rPr>
          <w:lang w:val="el" w:eastAsia="el"/>
        </w:rPr>
      </w:pPr>
      <w:r>
        <w:rPr>
          <w:lang w:val="el" w:eastAsia="el"/>
        </w:rPr>
        <w:t xml:space="preserve">8 </w:t>
      </w:r>
      <w:r>
        <w:rPr>
          <w:b/>
          <w:bCs/>
          <w:lang w:val="el" w:eastAsia="el"/>
        </w:rPr>
        <w:t>.</w:t>
      </w:r>
      <w:r>
        <w:rPr>
          <w:lang w:val="el" w:eastAsia="el"/>
        </w:rPr>
        <w:t>Γραφείο Γενικού Δ/ντή Ηλεκτρονικής Διακυβέρνησης και Ανθρώπινου Δυναμικού</w:t>
      </w:r>
    </w:p>
    <w:p>
      <w:pPr>
        <w:spacing w:before="240" w:after="240"/>
        <w:rPr>
          <w:lang w:val="el" w:eastAsia="el"/>
        </w:rPr>
      </w:pPr>
      <w:r>
        <w:rPr>
          <w:lang w:val="el" w:eastAsia="el"/>
        </w:rPr>
        <w:t xml:space="preserve">9 </w:t>
      </w:r>
      <w:r>
        <w:rPr>
          <w:b/>
          <w:bCs/>
          <w:lang w:val="el" w:eastAsia="el"/>
        </w:rPr>
        <w:t>.</w:t>
      </w:r>
      <w:r>
        <w:rPr>
          <w:lang w:val="el" w:eastAsia="el"/>
        </w:rPr>
        <w:t>Δ/νση Ηλεκτρονικής Διακυβέρνησης Γ.Γ.Δ.Ε.</w:t>
      </w:r>
    </w:p>
    <w:p>
      <w:pPr>
        <w:spacing w:before="240" w:after="240"/>
        <w:rPr>
          <w:lang w:val="el" w:eastAsia="el"/>
        </w:rPr>
      </w:pPr>
      <w:r>
        <w:rPr>
          <w:lang w:val="el" w:eastAsia="el"/>
        </w:rPr>
        <w:t xml:space="preserve">10 </w:t>
      </w:r>
      <w:r>
        <w:rPr>
          <w:b/>
          <w:bCs/>
          <w:lang w:val="el" w:eastAsia="el"/>
        </w:rPr>
        <w:t>.</w:t>
      </w:r>
      <w:r>
        <w:rPr>
          <w:lang w:val="el" w:eastAsia="el"/>
        </w:rPr>
        <w:t>Δ/νση Επίλυσης Διαφορών</w:t>
      </w:r>
    </w:p>
    <w:p>
      <w:pPr>
        <w:spacing w:before="240" w:after="240"/>
        <w:rPr>
          <w:lang w:val="el" w:eastAsia="el"/>
        </w:rPr>
      </w:pPr>
      <w:r>
        <w:rPr>
          <w:lang w:val="el" w:eastAsia="el"/>
        </w:rPr>
        <w:t xml:space="preserve">11 </w:t>
      </w:r>
      <w:r>
        <w:rPr>
          <w:b/>
          <w:bCs/>
          <w:lang w:val="el" w:eastAsia="el"/>
        </w:rPr>
        <w:t>.</w:t>
      </w:r>
      <w:r>
        <w:rPr>
          <w:lang w:val="el" w:eastAsia="el"/>
        </w:rPr>
        <w:t>Δ/νση Ελέγχων, Τμήματα Α΄, Β΄,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