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2103375204</w:t>
      </w:r>
    </w:p>
    <w:p>
      <w:pPr>
        <w:spacing w:before="240" w:after="240"/>
        <w:rPr>
          <w:lang w:val="el" w:eastAsia="el"/>
        </w:rPr>
      </w:pPr>
      <w:r>
        <w:rPr>
          <w:lang w:val="el" w:eastAsia="el"/>
        </w:rPr>
        <w:t>2103375847</w:t>
      </w:r>
    </w:p>
    <w:p>
      <w:pPr>
        <w:spacing w:before="240" w:after="240"/>
        <w:rPr>
          <w:lang w:val="el" w:eastAsia="el"/>
        </w:rPr>
      </w:pPr>
      <w:hyperlink r:id="rId4" w:history="1">
        <w:r>
          <w:rPr>
            <w:rStyle w:val="Hyperlink"/>
            <w:color w:val="0000EE"/>
            <w:u w:color="0000EE"/>
            <w:lang w:val="el" w:eastAsia="el"/>
          </w:rPr>
          <w:t>d.eleg@mofadm.gr</w:t>
        </w:r>
      </w:hyperlink>
    </w:p>
    <w:p>
      <w:pPr>
        <w:spacing w:before="240" w:after="240"/>
        <w:rPr>
          <w:lang w:val="el" w:eastAsia="el"/>
        </w:rPr>
      </w:pPr>
      <w:r>
        <w:rPr>
          <w:b/>
          <w:bCs/>
          <w:u w:val="single"/>
          <w:lang w:val="el" w:eastAsia="el"/>
        </w:rPr>
        <w:t>ΘΕΜΑ:</w:t>
      </w:r>
      <w:r>
        <w:rPr>
          <w:b/>
          <w:bCs/>
          <w:lang w:val="el" w:eastAsia="el"/>
        </w:rPr>
        <w:t xml:space="preserve"> : «Κοινοποίηση διατάξεων του άρθρου 16 του ν. 4474/2017 (Α΄80) που αφορά την κατάργηση της υποχρέωσης προσκόμισης δικαιολογητικών στη Δ.Ο.Υ. για τη θεώρηση βεβαίωσης ηλεκτροδότησης για τα ακίνητα με άδεια ανέγερσης μέχρι 31.12.1994»</w:t>
      </w:r>
    </w:p>
    <w:p>
      <w:pPr>
        <w:spacing w:before="240" w:after="240"/>
        <w:rPr>
          <w:lang w:val="el" w:eastAsia="el"/>
        </w:rPr>
      </w:pPr>
      <w:r>
        <w:rPr>
          <w:lang w:val="el" w:eastAsia="el"/>
        </w:rPr>
        <w:t>Σας κοινοποιούμε συνημμένα τις διατάξεις του άρθρου 16 του ν. 4474/2017 (ΦΕΚ 80Α΄/7.6.2017) «Προσαρμογή της ελληνικής νομοθεσίας στις διατάξεις της Οδηγίας (ΕΕ) 2015/2376 και άλλες διατάξεις» για ενημέρωσή σας και άμεση εφαρμογή τους.</w:t>
      </w:r>
    </w:p>
    <w:p>
      <w:pPr>
        <w:spacing w:before="240" w:after="240"/>
        <w:rPr>
          <w:lang w:val="el" w:eastAsia="el"/>
        </w:rPr>
      </w:pPr>
      <w:r>
        <w:rPr>
          <w:lang w:val="el" w:eastAsia="el"/>
        </w:rPr>
        <w:t>Με τις ως άνω διατάξεις καταργούνται οι διατάξεις της παρ. 2 του άρθρου 8 του ν. 1882/1990 (Α΄ 43), όπως τροποποιήθηκαν και συμπληρώθηκαν µε τις διατάξεις του άρθρου 53 του ν. 2065/ 1992 (Α΄ 113).</w:t>
      </w:r>
    </w:p>
    <w:p>
      <w:pPr>
        <w:spacing w:before="240" w:after="240"/>
        <w:rPr>
          <w:lang w:val="el" w:eastAsia="el"/>
        </w:rPr>
      </w:pPr>
      <w:r>
        <w:rPr>
          <w:lang w:val="el" w:eastAsia="el"/>
        </w:rPr>
        <w:t>Οι καταργούμενες διατάξεις προέβλεπαν διαδικασία προσκόμισης δικαιολογητικών στη Δ.Ο.Υ. προκειμένου να γίνει θεώρηση βεβαίωσης για την ηλεκτροδότηση ακινήτων. Σημειώνεται ότι για τα ακίνητα των οποίων οι άδειες ανέγερσης είχαν εκδοθεί μετά την 1/1/1995 η σχετική υποχρέωση ίσχυε δυνάμει των άρθρων 35 και 36 του ν. 2238/1994 και καταργήθηκε ήδη με τις διατάξεις της παρ. 11 του άρθρου 26 του ν. 4223/2013 (σχετική η υπ ΄αρ. Δ12Α 1015993 ΕΞ 2014 εγκύκλιος του ΓΓΔΕ). Με τις κοινοποιούμενες διατάξεις καταργείται η σχετική υποχρέωση και για τα ακίνητα των οποίων οι άδειες ανέγερσης εκδόθηκαν μέχρι 31/12/1994.</w:t>
      </w:r>
    </w:p>
    <w:p>
      <w:pPr>
        <w:spacing w:before="240" w:after="240"/>
        <w:rPr>
          <w:lang w:val="el" w:eastAsia="el"/>
        </w:rPr>
      </w:pPr>
      <w:r>
        <w:rPr>
          <w:b/>
          <w:bCs/>
          <w:lang w:val="el" w:eastAsia="el"/>
        </w:rPr>
        <w:t>Ο Διοικητήςτης Α.Α.Δ.Ε.</w:t>
      </w:r>
    </w:p>
    <w:p>
      <w:pPr>
        <w:spacing w:before="240" w:after="240"/>
        <w:rPr>
          <w:lang w:val="el" w:eastAsia="el"/>
        </w:rPr>
      </w:pPr>
      <w:r>
        <w:rPr>
          <w:b/>
          <w:bCs/>
          <w:lang w:val="el" w:eastAsia="el"/>
        </w:rPr>
        <w:t>Γ. ΠΙΤΣΙΛΗΣ</w:t>
      </w:r>
    </w:p>
    <w:p>
      <w:pPr>
        <w:spacing w:before="240" w:after="240"/>
        <w:rPr>
          <w:lang w:val="el" w:eastAsia="el"/>
        </w:rPr>
      </w:pPr>
      <w:r>
        <w:rPr>
          <w:lang w:val="el" w:eastAsia="el"/>
        </w:rPr>
        <w:t>Συνημμένα : αρχείο ως κείμενο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w:t>
      </w:r>
      <w:r>
        <w:rPr>
          <w:lang w:val="el" w:eastAsia="el"/>
        </w:rPr>
        <w:t>Όλες οι Δημόσιες Οικονομικές Υπηρεσίες (Δ.Ο.Υ.)</w:t>
      </w:r>
    </w:p>
    <w:p>
      <w:pPr>
        <w:spacing w:before="240" w:after="240"/>
        <w:rPr>
          <w:lang w:val="el" w:eastAsia="el"/>
        </w:rPr>
      </w:pPr>
      <w:r>
        <w:rPr>
          <w:lang w:val="el" w:eastAsia="el"/>
        </w:rPr>
        <w:t xml:space="preserve">2 </w:t>
      </w:r>
      <w:r>
        <w:rPr>
          <w:b/>
          <w:bCs/>
          <w:lang w:val="el" w:eastAsia="el"/>
        </w:rPr>
        <w:t>.</w:t>
      </w:r>
      <w:r>
        <w:rPr>
          <w:lang w:val="el" w:eastAsia="el"/>
        </w:rPr>
        <w:t>Κ.Ε.ΦΟ.ΜΕ.Π</w:t>
      </w:r>
    </w:p>
    <w:p>
      <w:pPr>
        <w:spacing w:before="240" w:after="240"/>
        <w:rPr>
          <w:lang w:val="el" w:eastAsia="el"/>
        </w:rPr>
      </w:pPr>
      <w:r>
        <w:rPr>
          <w:lang w:val="el" w:eastAsia="el"/>
        </w:rPr>
        <w:t xml:space="preserve">3 </w:t>
      </w:r>
      <w:r>
        <w:rPr>
          <w:b/>
          <w:bCs/>
          <w:lang w:val="el" w:eastAsia="el"/>
        </w:rPr>
        <w:t>.</w:t>
      </w:r>
      <w:r>
        <w:rPr>
          <w:lang w:val="el" w:eastAsia="el"/>
        </w:rPr>
        <w:t>Κ.Ε.ΜΕ.ΕΠ.</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Φορολογικές Περιφέρειες</w:t>
      </w:r>
    </w:p>
    <w:p>
      <w:pPr>
        <w:spacing w:before="240" w:after="240"/>
        <w:rPr>
          <w:lang w:val="el" w:eastAsia="el"/>
        </w:rPr>
      </w:pPr>
      <w:r>
        <w:rPr>
          <w:lang w:val="el" w:eastAsia="el"/>
        </w:rPr>
        <w:t xml:space="preserve">2 </w:t>
      </w:r>
      <w:r>
        <w:rPr>
          <w:b/>
          <w:bCs/>
          <w:lang w:val="el" w:eastAsia="el"/>
        </w:rPr>
        <w:t>.</w:t>
      </w:r>
      <w:r>
        <w:rPr>
          <w:lang w:val="el" w:eastAsia="el"/>
        </w:rPr>
        <w:t>Π.Ο.Ε. - Δ.Ο.Υ.</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3 </w:t>
      </w:r>
      <w:r>
        <w:rPr>
          <w:b/>
          <w:bCs/>
          <w:lang w:val="el" w:eastAsia="el"/>
        </w:rPr>
        <w:t>.</w:t>
      </w:r>
      <w:r>
        <w:rPr>
          <w:lang w:val="el" w:eastAsia="el"/>
        </w:rPr>
        <w:t>Περιοδικό «Φορολογική Επιθεώρηση»</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4 </w:t>
      </w:r>
      <w:r>
        <w:rPr>
          <w:b/>
          <w:bCs/>
          <w:lang w:val="el" w:eastAsia="el"/>
        </w:rPr>
        <w:t xml:space="preserve">. </w:t>
      </w:r>
      <w:r>
        <w:rPr>
          <w:lang w:val="el" w:eastAsia="el"/>
        </w:rPr>
        <w:t>ΔΙ.Π.Α.Ε.Ε.</w:t>
      </w:r>
    </w:p>
    <w:p>
      <w:pPr>
        <w:spacing w:before="240" w:after="240"/>
        <w:rPr>
          <w:lang w:val="el" w:eastAsia="el"/>
        </w:rPr>
      </w:pPr>
      <w:r>
        <w:rPr>
          <w:lang w:val="el" w:eastAsia="el"/>
        </w:rPr>
        <w:t xml:space="preserve">5 </w:t>
      </w:r>
      <w:r>
        <w:rPr>
          <w:b/>
          <w:bCs/>
          <w:lang w:val="el" w:eastAsia="el"/>
        </w:rPr>
        <w:t xml:space="preserve">. </w:t>
      </w:r>
      <w:r>
        <w:rPr>
          <w:lang w:val="el" w:eastAsia="el"/>
        </w:rPr>
        <w:t>Υ.Ε.Δ.ΔΕ.</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Υπουργού</w:t>
      </w:r>
    </w:p>
    <w:p>
      <w:pPr>
        <w:spacing w:before="240" w:after="240"/>
        <w:rPr>
          <w:lang w:val="el" w:eastAsia="el"/>
        </w:rPr>
      </w:pPr>
      <w:r>
        <w:rPr>
          <w:lang w:val="el" w:eastAsia="el"/>
        </w:rPr>
        <w:t xml:space="preserve">2 </w:t>
      </w:r>
      <w:r>
        <w:rPr>
          <w:b/>
          <w:bCs/>
          <w:lang w:val="el" w:eastAsia="el"/>
        </w:rPr>
        <w:t>.</w:t>
      </w:r>
      <w:r>
        <w:rPr>
          <w:lang w:val="el" w:eastAsia="el"/>
        </w:rPr>
        <w:t>Γραφείο Υφυπουργού</w:t>
      </w:r>
    </w:p>
    <w:p>
      <w:pPr>
        <w:spacing w:before="240" w:after="240"/>
        <w:rPr>
          <w:lang w:val="el" w:eastAsia="el"/>
        </w:rPr>
      </w:pPr>
      <w:r>
        <w:rPr>
          <w:lang w:val="el" w:eastAsia="el"/>
        </w:rPr>
        <w:t xml:space="preserve">3 </w:t>
      </w:r>
      <w:r>
        <w:rPr>
          <w:b/>
          <w:bCs/>
          <w:lang w:val="el" w:eastAsia="el"/>
        </w:rPr>
        <w:t>.</w:t>
      </w:r>
      <w:r>
        <w:rPr>
          <w:lang w:val="el" w:eastAsia="el"/>
        </w:rPr>
        <w:t>Γραφείο Διοικητή ΑΑΔΕ</w:t>
      </w:r>
    </w:p>
    <w:p>
      <w:pPr>
        <w:spacing w:before="240" w:after="240"/>
        <w:rPr>
          <w:lang w:val="el" w:eastAsia="el"/>
        </w:rPr>
      </w:pPr>
      <w:r>
        <w:rPr>
          <w:lang w:val="el" w:eastAsia="el"/>
        </w:rPr>
        <w:t xml:space="preserve">4 </w:t>
      </w:r>
      <w:r>
        <w:rPr>
          <w:b/>
          <w:bCs/>
          <w:lang w:val="el" w:eastAsia="el"/>
        </w:rPr>
        <w:t>.</w:t>
      </w:r>
      <w:r>
        <w:rPr>
          <w:lang w:val="el" w:eastAsia="el"/>
        </w:rPr>
        <w:t>Γραφείο Γενικού Γραμματέα Πληροφοριακών Συστημάτων</w:t>
      </w:r>
    </w:p>
    <w:p>
      <w:pPr>
        <w:spacing w:before="240" w:after="240"/>
        <w:rPr>
          <w:lang w:val="el" w:eastAsia="el"/>
        </w:rPr>
      </w:pPr>
      <w:r>
        <w:rPr>
          <w:lang w:val="el" w:eastAsia="el"/>
        </w:rPr>
        <w:t xml:space="preserve">5 </w:t>
      </w:r>
      <w:r>
        <w:rPr>
          <w:b/>
          <w:bCs/>
          <w:lang w:val="el" w:eastAsia="el"/>
        </w:rPr>
        <w:t>.</w:t>
      </w:r>
      <w:r>
        <w:rPr>
          <w:lang w:val="el" w:eastAsia="el"/>
        </w:rPr>
        <w:t>Γραφείο Ειδικού Γραμματέα Σ.Δ.Ο.Ε.</w:t>
      </w:r>
    </w:p>
    <w:p>
      <w:pPr>
        <w:spacing w:before="240" w:after="240"/>
        <w:rPr>
          <w:lang w:val="el" w:eastAsia="el"/>
        </w:rPr>
      </w:pPr>
      <w:r>
        <w:rPr>
          <w:lang w:val="el" w:eastAsia="el"/>
        </w:rPr>
        <w:t xml:space="preserve">6 </w:t>
      </w:r>
      <w:r>
        <w:rPr>
          <w:b/>
          <w:bCs/>
          <w:lang w:val="el" w:eastAsia="el"/>
        </w:rPr>
        <w:t>.</w:t>
      </w:r>
      <w:r>
        <w:rPr>
          <w:lang w:val="el" w:eastAsia="el"/>
        </w:rPr>
        <w:t>Γραφείο Γεν. Δ/ντή Φορολογικής Διοίκησης</w:t>
      </w:r>
    </w:p>
    <w:p>
      <w:pPr>
        <w:spacing w:before="240" w:after="240"/>
        <w:rPr>
          <w:lang w:val="el" w:eastAsia="el"/>
        </w:rPr>
      </w:pPr>
      <w:r>
        <w:rPr>
          <w:lang w:val="el" w:eastAsia="el"/>
        </w:rPr>
        <w:t xml:space="preserve">7 </w:t>
      </w:r>
      <w:r>
        <w:rPr>
          <w:b/>
          <w:bCs/>
          <w:lang w:val="el" w:eastAsia="el"/>
        </w:rPr>
        <w:t>.</w:t>
      </w:r>
      <w:r>
        <w:rPr>
          <w:lang w:val="el" w:eastAsia="el"/>
        </w:rPr>
        <w:t>Όλες τις Δ/νσεις της Γεν. Δ/νσης Φορολογικής Διοίκησης</w:t>
      </w:r>
    </w:p>
    <w:p>
      <w:pPr>
        <w:spacing w:before="240" w:after="240"/>
        <w:rPr>
          <w:lang w:val="el" w:eastAsia="el"/>
        </w:rPr>
      </w:pPr>
      <w:r>
        <w:rPr>
          <w:lang w:val="el" w:eastAsia="el"/>
        </w:rPr>
        <w:t xml:space="preserve">8 </w:t>
      </w:r>
      <w:r>
        <w:rPr>
          <w:b/>
          <w:bCs/>
          <w:lang w:val="el" w:eastAsia="el"/>
        </w:rPr>
        <w:t>.</w:t>
      </w:r>
      <w:r>
        <w:rPr>
          <w:lang w:val="el" w:eastAsia="el"/>
        </w:rPr>
        <w:t>Γραφείο Γενικού Δ/ντή Ηλεκτρονικής Διακυβέρνησης και Ανθρώπινου Δυναμικού</w:t>
      </w:r>
    </w:p>
    <w:p>
      <w:pPr>
        <w:spacing w:before="240" w:after="240"/>
        <w:rPr>
          <w:lang w:val="el" w:eastAsia="el"/>
        </w:rPr>
      </w:pPr>
      <w:r>
        <w:rPr>
          <w:lang w:val="el" w:eastAsia="el"/>
        </w:rPr>
        <w:t xml:space="preserve">9 </w:t>
      </w:r>
      <w:r>
        <w:rPr>
          <w:b/>
          <w:bCs/>
          <w:lang w:val="el" w:eastAsia="el"/>
        </w:rPr>
        <w:t>.</w:t>
      </w:r>
      <w:r>
        <w:rPr>
          <w:lang w:val="el" w:eastAsia="el"/>
        </w:rPr>
        <w:t>Δ/νση Ηλεκτρονικής Διακυβέρνησης Γ.Γ.Δ.Ε.</w:t>
      </w:r>
    </w:p>
    <w:p>
      <w:pPr>
        <w:spacing w:before="240" w:after="240"/>
        <w:rPr>
          <w:lang w:val="el" w:eastAsia="el"/>
        </w:rPr>
      </w:pPr>
      <w:r>
        <w:rPr>
          <w:lang w:val="el" w:eastAsia="el"/>
        </w:rPr>
        <w:t xml:space="preserve">10 </w:t>
      </w:r>
      <w:r>
        <w:rPr>
          <w:b/>
          <w:bCs/>
          <w:lang w:val="el" w:eastAsia="el"/>
        </w:rPr>
        <w:t>.</w:t>
      </w:r>
      <w:r>
        <w:rPr>
          <w:lang w:val="el" w:eastAsia="el"/>
        </w:rPr>
        <w:t>Δ/νση Επίλυσης Διαφορών</w:t>
      </w:r>
    </w:p>
    <w:p>
      <w:pPr>
        <w:spacing w:before="240" w:after="240"/>
        <w:rPr>
          <w:lang w:val="el" w:eastAsia="el"/>
        </w:rPr>
      </w:pPr>
      <w:r>
        <w:rPr>
          <w:lang w:val="el" w:eastAsia="el"/>
        </w:rPr>
        <w:t xml:space="preserve">11 </w:t>
      </w:r>
      <w:r>
        <w:rPr>
          <w:b/>
          <w:bCs/>
          <w:lang w:val="el" w:eastAsia="el"/>
        </w:rPr>
        <w:t>.</w:t>
      </w:r>
      <w:r>
        <w:rPr>
          <w:lang w:val="el" w:eastAsia="el"/>
        </w:rPr>
        <w:t>Δ/νση Ελέγχων, Τμήματα Α΄, Β΄,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