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ΑΔΑ:6Κ01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 xml:space="preserve">Β </w:t>
      </w:r>
      <w:r>
        <w:rPr>
          <w:lang w:val="el" w:eastAsia="el"/>
        </w:rPr>
        <w:t>Ταχ. Δ/νση Ταχ. Κώδικας Πληροφορίες Τηλέφωνο</w:t>
      </w:r>
    </w:p>
    <w:p>
      <w:pPr>
        <w:spacing w:before="240" w:after="240"/>
        <w:rPr>
          <w:lang w:val="el" w:eastAsia="el"/>
        </w:rPr>
      </w:pPr>
      <w:r>
        <w:rPr>
          <w:lang w:val="el" w:eastAsia="el"/>
        </w:rPr>
        <w:t>Fax</w:t>
      </w:r>
    </w:p>
    <w:p>
      <w:pPr>
        <w:spacing w:before="240" w:after="240"/>
        <w:rPr>
          <w:lang w:val="el" w:eastAsia="el"/>
        </w:rPr>
      </w:pPr>
      <w:r>
        <w:rPr>
          <w:b/>
          <w:bCs/>
          <w:lang w:val="el" w:eastAsia="el"/>
        </w:rPr>
        <w:t>Θέμα: Δαπάνες επιστημονικής και τεχνολογικής έρευνας ετών 2017 και επομένων.</w:t>
      </w:r>
    </w:p>
    <w:p>
      <w:pPr>
        <w:spacing w:before="240" w:after="240"/>
        <w:rPr>
          <w:lang w:val="el" w:eastAsia="el"/>
        </w:rPr>
      </w:pPr>
      <w:r>
        <w:rPr>
          <w:lang w:val="el" w:eastAsia="el"/>
        </w:rPr>
        <w:t>Αναφορικά με το ως άνω θέμα, σας γνωρίζουμε τα ακόλουθα:</w:t>
      </w:r>
    </w:p>
    <w:p>
      <w:pPr>
        <w:spacing w:before="240" w:after="240"/>
        <w:rPr>
          <w:lang w:val="el" w:eastAsia="el"/>
        </w:rPr>
      </w:pPr>
      <w:r>
        <w:rPr>
          <w:lang w:val="el" w:eastAsia="el"/>
        </w:rPr>
        <w:t>1. Με τις διατάξεις της περ. α΄ της παρ.8 του άρθρου 24 του ν.4386/2016 αντικαταστάθηκε η παρ.1 του άρθρου 22Α του ν.4172/2013. Με βάση τις διατάξεις αυτές,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για συμψηφισμό με μελλοντικά κέρδη με βάση τις διατάξεις του άρθρου 27 του ν.4172/2013.</w:t>
      </w:r>
    </w:p>
    <w:p>
      <w:pPr>
        <w:spacing w:before="240" w:after="240"/>
        <w:rPr>
          <w:lang w:val="el" w:eastAsia="el"/>
        </w:rPr>
      </w:pPr>
      <w:r>
        <w:rPr>
          <w:lang w:val="el" w:eastAsia="el"/>
        </w:rPr>
        <w:t>2. Περαιτέρω, με τις διατάξεις της περ. β΄ της παρ.8 του άρθρου 24 του ν.4386/2016 ορίζεται ότι στην παράγραφο 4 του άρθρου 24 προστίθεται νέα κατηγορία ενεργητικού με αντίστοιχο συντελεστή απόσβεσης 40% και νέα περίοδο ως εξής: «Εξοπλισμός και όργανα, που χρησιμοποιούνται για τις ανάγκες εκτέλεσης επιστημονικής και τεχνολογικής έρευνας …40%.</w:t>
      </w:r>
    </w:p>
    <w:p>
      <w:pPr>
        <w:spacing w:before="240" w:after="240"/>
        <w:rPr>
          <w:lang w:val="el" w:eastAsia="el"/>
        </w:rPr>
      </w:pPr>
      <w:r>
        <w:rPr>
          <w:lang w:val="el" w:eastAsia="el"/>
        </w:rPr>
        <w:t>Ως εξοπλισμός και όργανα που χρησιμοποιούνται για τις ανάγκες εκτέλεσης της επιστημονικής και τεχνολογικής έρευνας νοείται αυτός που θα καθορίζεται με την κοινή Υπουργική Απόφαση των Υπουργών Οικονομικών και Παιδείας που πρόκειται να εκδοθεί.»</w:t>
      </w:r>
    </w:p>
    <w:p>
      <w:pPr>
        <w:spacing w:before="240" w:after="240"/>
        <w:rPr>
          <w:lang w:val="el" w:eastAsia="el"/>
        </w:rPr>
      </w:pPr>
      <w:r>
        <w:rPr>
          <w:b/>
          <w:bCs/>
          <w:lang w:val="el" w:eastAsia="el"/>
        </w:rPr>
        <w:t xml:space="preserve">3. </w:t>
      </w:r>
      <w:r>
        <w:rPr>
          <w:lang w:val="el" w:eastAsia="el"/>
        </w:rPr>
        <w:t>Με την ΠΟΛ.1111/2016 εγκύκλιό μας με την οποία κοινοποιήθηκαν οι διατάξεις του άρθρων 24 και 30 του ν. 4386/2016 διευκρινίσθηκε ότι ως έναρξη ισχύος των υπόψη διατάξεων και δεδομένου ότι δεν ορίζεται κάτι διαφορετικό από τις διατάξεις αυτές, λαμβάνεται η ημερομηνία δημοσίευσης του νόμου στο ΦΕΚ (11.5.2016), ήτοι καταλαμβάνει δαπάνες που πραγματοποιούνται από τις 11.5.2016 και μετά.</w:t>
      </w:r>
    </w:p>
    <w:p>
      <w:pPr>
        <w:spacing w:before="240" w:after="240"/>
        <w:rPr>
          <w:lang w:val="el" w:eastAsia="el"/>
        </w:rPr>
      </w:pPr>
      <w:r>
        <w:rPr>
          <w:lang w:val="el" w:eastAsia="el"/>
        </w:rPr>
        <w:t>Περαιτέρω, με την ίδια εγκύκλιο έγινε δεκτό ότι, σε περίπτωση που κατά τον χρόνο διενέργειας αποσβέσεων (31.12.2016) δεν έχει εκδοθεί η υπόψη κοινή Υπουργική Απόφαση οι αποσβέσεις επί του εξοπλισμού αυτού κατά το φορολογικό έτος 2016 θα διενεργούνται με βάση τους λοιπούς συντελεστές του άρθρου 24 και κατά το έτος που θα εκδοθεί η σχετική κοινή Υπουργική Απόφαση εντός μηνός θα πρέπει να υποβληθεί τροποποιητική δήλωση του φορολογικού έτους 2016 με την οποία θα αναγνωρίζεται φορολογικά το υπόλοιπο των αποσβέσεων και επιπλέον θα εκπίπτει εξωλογιστικά και το 30% αυτών με βάση τα οριζόμενα της περ. α΄ της παρ.8 του άρθρου 24 του ν.4386/2016 που αντικατέστησε την παρ.1 του άρθρου 22Α του ν.4172/2013.</w:t>
      </w:r>
    </w:p>
    <w:p>
      <w:pPr>
        <w:spacing w:before="240" w:after="240"/>
        <w:rPr>
          <w:lang w:val="el" w:eastAsia="el"/>
        </w:rPr>
      </w:pPr>
      <w:r>
        <w:rPr>
          <w:lang w:val="el" w:eastAsia="el"/>
        </w:rPr>
        <w:t>Η ανωτέρω Κοινή Απόφαση των Υπουργών Οικονομικών και Παιδείας, Έρευνας και Θρησκευμάτων εκδόθηκε στις 11.7.2017 (αριθμ. 109343/Ι2/2017 (ΦΕΚ Β΄ 2351/11-72017)).</w:t>
      </w:r>
    </w:p>
    <w:p>
      <w:pPr>
        <w:spacing w:before="240" w:after="240"/>
        <w:rPr>
          <w:lang w:val="el" w:eastAsia="el"/>
        </w:rPr>
      </w:pPr>
      <w:r>
        <w:rPr>
          <w:lang w:val="el" w:eastAsia="el"/>
        </w:rPr>
        <w:t>4. Ωστόσο, με τις διατάξεις της παρ. 21 του άρθρου 69 του ν. 4485/2017, τροποποιήθηκε η έναρξη ισχύος των διατάξεων της παρ.8 του άρθρου 24 του ν.4386/2016, με βάση τις οποίες ορίζεται πλέον ρητά ότι αυτές ισχύουν από την 1.1.2017 και μετά.</w:t>
      </w:r>
    </w:p>
    <w:p>
      <w:pPr>
        <w:spacing w:before="240" w:after="240"/>
        <w:rPr>
          <w:lang w:val="el" w:eastAsia="el"/>
        </w:rPr>
      </w:pPr>
      <w:r>
        <w:rPr>
          <w:lang w:val="el" w:eastAsia="el"/>
        </w:rPr>
        <w:t>5. Ενόψει των ανωτέρω και δεδομένης της νέας έναρξης ισχύος των διατάξεων της παρ.8 του άρθρου 24 του ν.4386/2016, προκύπτει ότι τα αναφερόμενα στην ΠΟΛ.1111/2016 εγκύκλιό μας, ως προς την έναρξη ισχύος δεν έχουν πλέον εφαρμογή και ως εκ τούτου για δαπάνες επιστημονικής και τεχνολογικής έρευνας που πραγματοποιήθηκαν μέχρι 31.12.2016 ισχύουν οι διατάξεις του άρθρου 22Α του ν.4172/2013 (όπως αυτές ίσχυαν πριν την τροποποίησή τους με το άρθρο 24 του ν.4386/2016) και οι οδηγίες που είχαν δοθεί με την ΠΟΛ.1113/2015 εγκύκλιό μας.</w:t>
      </w:r>
    </w:p>
    <w:p>
      <w:pPr>
        <w:spacing w:before="240" w:after="240"/>
        <w:rPr>
          <w:lang w:val="el" w:eastAsia="el"/>
        </w:rPr>
      </w:pPr>
      <w:r>
        <w:rPr>
          <w:lang w:val="el" w:eastAsia="el"/>
        </w:rPr>
        <w:t>Όσον αφορά στις δαπάνες επιστημονικής και τεχνολογικής έρευνας που πραγματοποιούνται από την 1.1.2017 και μετά, προκειμένου για την αναγνώρισή τους, έχουν εφαρμογή τα οριζόμενα στις διατάξεις του άρθρου 22Α του ν.4172/2013 όπως αυτές ισχύουν μετά την τροποποίησή τους με το άρθρο 69 του ν.4485/2017 και τα όσα ειδικότερα έχουν καθορισθεί με την κοινή Απόφαση των Υπουργών Οικονομικών και Παιδείας, Έρευνας και Θρησκευμάτων αριθμ. 109343/Ι2/2017 (ΦΕΚ Β’ 2351/11.7.2017) και ερμηνευτεί με την ΠΟΛ.1111/2016 εγκύκλιό μας.</w:t>
      </w:r>
    </w:p>
    <w:p>
      <w:pPr>
        <w:spacing w:before="240" w:after="240"/>
        <w:rPr>
          <w:lang w:val="el" w:eastAsia="el"/>
        </w:rPr>
      </w:pPr>
      <w:r>
        <w:rPr>
          <w:lang w:val="el" w:eastAsia="el"/>
        </w:rPr>
        <w:t>6. Επίσης, με τις διατάξεις της παρ.2 του άρθρου 69 του ν.4485/2017 αντικαθίσταται η παρ. 2 του άρθρου 22Α του ν.4172/2013 προκειμένου ο έλεγχος και η πιστοποίηση των δαπανών αυτών να διενεργούνται πλέον εντός χρονικού διαστήματος δέκα (10) μηνών και όχι έξι (6) μηνών όπως ίσχυε.</w:t>
      </w:r>
    </w:p>
    <w:p>
      <w:pPr>
        <w:spacing w:before="240" w:after="240"/>
        <w:rPr>
          <w:lang w:val="el" w:eastAsia="el"/>
        </w:rPr>
      </w:pPr>
      <w:r>
        <w:rPr>
          <w:lang w:val="el" w:eastAsia="el"/>
        </w:rPr>
        <w:t>Κατόπιν των ανωτέρω και δεδομένου ότι με τις νέες διατάξεις δεν προβλέπεται πλέον η αυτοδίκαιη έγκριση των δαπανών μετά την άπρακτη παρέλευση της οριζόμενης από τον νόμο προθεσμίας, συνάγεται ότι η επιχείρηση οφείλει, σε περίπτωση ρητής μη έγκρισης του συνόλου ή μέρους των υπόψη δαπανών από τη Γενική Γραμματεία Έρευνας και Τεχνολογίας (ΓΓΕΤ) του Υπουργείου Παιδείας, Έρευνας και Θρησκευμάτων και εφόσον αυτή κοινοποιείται στον φορολογούμενο μετά τη λήξη της προθεσμίας υποβολής φορολογικών δηλώσεων του οικείου έτους ή μετά την υποβολή της φορολογικής δήλωσης, να υποβάλει τροποποιητική δήλωση φορολογίας εισοδήματος προκειμένου να εκπέσει μικρότερο ποσό δαπανών από αυτό που είχε δηλωθεί αρχικά. Η δήλωση αυτή εφόσον υποβάλλεται εντός μηνός από την επίδοση της απορριπτικής απόφασης θεωρείται εμπρόθεσμη.</w:t>
      </w:r>
    </w:p>
    <w:p>
      <w:pPr>
        <w:spacing w:before="240" w:after="240"/>
        <w:rPr>
          <w:lang w:val="el" w:eastAsia="el"/>
        </w:rPr>
      </w:pPr>
      <w:r>
        <w:rPr>
          <w:lang w:val="el" w:eastAsia="el"/>
        </w:rPr>
        <w:t>Για την εξυπηρέτηση του ως άνω σκοπού το Υπουργείο Παιδείας, Έρευνας και Θρησκευμάτων ενημερώνει σχετικά το Υπουργείο Οικονομικών (νυν ΑΑΔΕ) σύμφωνα με τη διαδικασία που καθορίζεται στην αριθμ. 109343/Ι2/2017 (ΦΕΚ Β’ 2351/11.7.2017) κοινή Απόφαση των Υπουργών Οικονομικών και Παιδείας, Έρευνας και Θρησκευμάτων, κατά ρητή διατύπωση των οριζομένων στην παρ.2 του άρθρου 69 του ν.4485/2017. Η διαδικασία αυτή ορίζεται στην παράγραφο 4 του άρθρου 5 της κοινής απόφασης σύμφωνα με την οποία, για την πιστοποίηση των δαπανών επιστημονικής και τεχνολογικής έρευνας των επιχειρήσεων, η ΓΓΕΤ εκδίδει σχετικές βεβαιώσεις τις οποίες κοινοποιεί στην αρμόδια Φορολογική Αρχή του δικαιούχου καθώς και στις δικαιούχους επιχειρήσεις.</w:t>
      </w:r>
    </w:p>
    <w:p>
      <w:pPr>
        <w:spacing w:before="240" w:after="240"/>
        <w:rPr>
          <w:lang w:val="el" w:eastAsia="el"/>
        </w:rPr>
      </w:pPr>
      <w:r>
        <w:rPr>
          <w:b/>
          <w:bCs/>
          <w:lang w:val="el" w:eastAsia="el"/>
        </w:rPr>
        <w:t>Ο ΔΙΟΙΚΗΤΗΣ ΤΗΣ ΑΝΕΞΑΡΤΗΤΗΣ ΑΡΧΗΣΔΗΜΟΣΙΩΝ ΕΣΟΔΩΝΓΕΩΡΓΙΟΣ ΠΙΤΣΙΛΗΣ</w:t>
      </w:r>
    </w:p>
    <w:p>
      <w:pPr>
        <w:spacing w:before="240" w:after="240"/>
        <w:rPr>
          <w:lang w:val="el" w:eastAsia="el"/>
        </w:rPr>
      </w:pPr>
      <w:r>
        <w:rPr>
          <w:b/>
          <w:bCs/>
          <w:u w:val="single"/>
          <w:lang w:val="el" w:eastAsia="el"/>
        </w:rPr>
        <w:t>ΠΙΝΑΚΑΣ ΔΙΑΝΟΜΗΣ</w:t>
      </w:r>
      <w:r>
        <w:rPr>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καθώς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Α΄(πλην περ. 2 και 3), Β΄, Ζ΄ (πλην περ. 2 και 5), Η΄ (πλην περ.</w:t>
      </w:r>
    </w:p>
    <w:p>
      <w:pPr>
        <w:spacing w:before="240" w:after="240"/>
        <w:rPr>
          <w:lang w:val="el" w:eastAsia="el"/>
        </w:rPr>
      </w:pPr>
      <w:r>
        <w:rPr>
          <w:lang w:val="el" w:eastAsia="el"/>
        </w:rPr>
        <w:t>4, 10 και 11), Θ΄, Ι΄, ΙΑ΄ (περ. 2 και 3), ΙΒ΄, ΙΓ΄, ΙΣΤ΄, ΙΖ΄ και ΙΘ΄</w:t>
      </w:r>
    </w:p>
    <w:p>
      <w:pPr>
        <w:spacing w:before="240" w:after="240"/>
        <w:rPr>
          <w:lang w:val="el" w:eastAsia="el"/>
        </w:rPr>
      </w:pPr>
      <w:r>
        <w:rPr>
          <w:lang w:val="el" w:eastAsia="el"/>
        </w:rPr>
        <w:t>2. Ε.Γ. ΣΔΟΕ – Δ/νση Στρατηγικού Σχεδιασμού και Ανταγωνισμού (με τη παράκληση να αποσταλεί στις υπηρεσίες αυτής)</w:t>
      </w:r>
    </w:p>
    <w:p>
      <w:pPr>
        <w:spacing w:before="240" w:after="240"/>
        <w:rPr>
          <w:lang w:val="el" w:eastAsia="el"/>
        </w:rPr>
      </w:pPr>
      <w:r>
        <w:rPr>
          <w:lang w:val="el" w:eastAsia="el"/>
        </w:rPr>
        <w:t>3. Υπουργείο Οικονομίας, Ανάπτυξης &amp; Τουρισμού,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lang w:val="el" w:eastAsia="el"/>
        </w:rPr>
        <w:t>4. Υπουργείο Παιδείας, Έρευνας και Θρησκευμάτων – ΓΓΕΤ, Λ. Μεσογείων 14, ΤΚ 11527 Αθήνα</w:t>
      </w:r>
    </w:p>
    <w:p>
      <w:pPr>
        <w:spacing w:before="240" w:after="240"/>
        <w:rPr>
          <w:lang w:val="el" w:eastAsia="el"/>
        </w:rPr>
      </w:pPr>
      <w:r>
        <w:rPr>
          <w:lang w:val="el" w:eastAsia="el"/>
        </w:rPr>
        <w:t>5.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6. Γραφείο κ. Υπουργού</w:t>
      </w:r>
    </w:p>
    <w:p>
      <w:pPr>
        <w:spacing w:before="240" w:after="240"/>
        <w:rPr>
          <w:lang w:val="el" w:eastAsia="el"/>
        </w:rPr>
      </w:pPr>
      <w:r>
        <w:rPr>
          <w:lang w:val="el" w:eastAsia="el"/>
        </w:rPr>
        <w:t>7. Γραφείο κας Υφυπουργού</w:t>
      </w:r>
    </w:p>
    <w:p>
      <w:pPr>
        <w:spacing w:before="240" w:after="240"/>
        <w:rPr>
          <w:lang w:val="el" w:eastAsia="el"/>
        </w:rPr>
      </w:pPr>
      <w:r>
        <w:rPr>
          <w:lang w:val="el" w:eastAsia="el"/>
        </w:rPr>
        <w:t>8. 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