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sz w:val="30"/>
          <w:szCs w:val="30"/>
          <w:vertAlign w:val="subscript"/>
          <w:lang w:val="el" w:eastAsia="el"/>
        </w:rPr>
        <w:t>■</w:t>
      </w:r>
      <w:r>
        <w:rPr>
          <w:b/>
          <w:bCs/>
          <w:lang w:val="el" w:eastAsia="el"/>
        </w:rPr>
        <w:t xml:space="preserve"> ΛΛΔΕ</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lang w:val="el" w:eastAsia="el"/>
        </w:rPr>
        <w:t>Δημοσίων Εσόδων</w:t>
      </w:r>
    </w:p>
    <w:p>
      <w:pPr>
        <w:pStyle w:val="PreambelText"/>
        <w:spacing w:before="240" w:after="240"/>
        <w:rPr>
          <w:lang w:val="el" w:eastAsia="el"/>
        </w:rPr>
      </w:pPr>
      <w:r>
        <w:rPr>
          <w:lang w:val="el" w:eastAsia="el"/>
        </w:rPr>
        <w:t xml:space="preserve">1. </w:t>
      </w: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b/>
          <w:bCs/>
          <w:lang w:val="el" w:eastAsia="el"/>
        </w:rPr>
        <w:t>ΤΜΗΜΑ Δ΄</w:t>
      </w:r>
    </w:p>
    <w:p>
      <w:pPr>
        <w:pStyle w:val="Heading1"/>
        <w:spacing w:before="240" w:after="240"/>
        <w:rPr>
          <w:lang w:val="el" w:eastAsia="el"/>
        </w:rPr>
      </w:pPr>
      <w:r>
        <w:rPr>
          <w:b/>
          <w:bCs/>
          <w:lang w:val="el" w:eastAsia="el"/>
        </w:rPr>
        <w:t>- ΦΟΡΟΛΟΓΙΚΗΣ</w:t>
      </w:r>
    </w:p>
    <w:p>
      <w:pPr>
        <w:spacing w:before="240" w:after="240"/>
        <w:rPr>
          <w:lang w:val="el" w:eastAsia="el"/>
        </w:rPr>
      </w:pPr>
      <w:r>
        <w:rPr>
          <w:b/>
          <w:bCs/>
          <w:lang w:val="el" w:eastAsia="el"/>
        </w:rPr>
        <w:t>ΑΠΕΙΚΟΝΙΣΗΣ ΣΥΝΑΛΛΑΓΩΝ</w:t>
      </w:r>
    </w:p>
    <w:p>
      <w:pPr>
        <w:spacing w:before="240" w:after="240"/>
        <w:rPr>
          <w:lang w:val="el" w:eastAsia="el"/>
        </w:rPr>
      </w:pPr>
      <w:r>
        <w:rPr>
          <w:lang w:val="el" w:eastAsia="el"/>
        </w:rPr>
        <w:t>Ταχ.Δ/νση : Καρ.Σερβίας 10</w:t>
      </w:r>
    </w:p>
    <w:p>
      <w:pPr>
        <w:spacing w:before="240" w:after="240"/>
        <w:rPr>
          <w:lang w:val="el" w:eastAsia="el"/>
        </w:rPr>
      </w:pPr>
      <w:r>
        <w:rPr>
          <w:lang w:val="el" w:eastAsia="el"/>
        </w:rPr>
        <w:t>Ταχ.Κώδικας: 10184 Αθήνα</w:t>
      </w:r>
    </w:p>
    <w:p>
      <w:pPr>
        <w:spacing w:before="240" w:after="240"/>
        <w:rPr>
          <w:lang w:val="el" w:eastAsia="el"/>
        </w:rPr>
      </w:pPr>
      <w:r>
        <w:rPr>
          <w:lang w:val="el" w:eastAsia="el"/>
        </w:rPr>
        <w:t>Πληροφορίες: Α.Λουγκάνη</w:t>
      </w:r>
    </w:p>
    <w:p>
      <w:pPr>
        <w:spacing w:before="240" w:after="240"/>
        <w:rPr>
          <w:lang w:val="el" w:eastAsia="el"/>
        </w:rPr>
      </w:pPr>
      <w:r>
        <w:rPr>
          <w:lang w:val="el" w:eastAsia="el"/>
        </w:rPr>
        <w:t>Τηλέφωνο : 210 3610065</w:t>
      </w:r>
    </w:p>
    <w:p>
      <w:pPr>
        <w:spacing w:before="240" w:after="240"/>
        <w:rPr>
          <w:lang w:val="el" w:eastAsia="el"/>
        </w:rPr>
      </w:pPr>
      <w:r>
        <w:rPr>
          <w:lang w:val="el" w:eastAsia="el"/>
        </w:rPr>
        <w:t>Fax : 210 3615052</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d.eleg7@mofadm.gr</w:t>
        </w:r>
      </w:hyperlink>
    </w:p>
    <w:p>
      <w:pPr>
        <w:spacing w:before="240" w:after="240"/>
        <w:rPr>
          <w:lang w:val="el" w:eastAsia="el"/>
        </w:rPr>
      </w:pPr>
      <w:r>
        <w:rPr>
          <w:lang w:val="el" w:eastAsia="el"/>
        </w:rPr>
        <w:t xml:space="preserve">Url : </w:t>
      </w:r>
      <w:hyperlink r:id="rId5" w:history="1">
        <w:r>
          <w:rPr>
            <w:rStyle w:val="Hyperlink"/>
            <w:color w:val="0000EE"/>
            <w:u w:color="0000EE"/>
            <w:lang w:val="el" w:eastAsia="el"/>
          </w:rPr>
          <w:t>www.aade.gr</w:t>
        </w:r>
      </w:hyperlink>
    </w:p>
    <w:p>
      <w:pPr>
        <w:spacing w:before="240" w:after="240"/>
        <w:rPr>
          <w:lang w:val="el" w:eastAsia="el"/>
        </w:rPr>
      </w:pPr>
      <w:r>
        <w:rPr>
          <w:lang w:val="el" w:eastAsia="el"/>
        </w:rPr>
        <w:t xml:space="preserve">2. </w:t>
      </w:r>
      <w:r>
        <w:rPr>
          <w:b/>
          <w:bCs/>
          <w:lang w:val="el" w:eastAsia="el"/>
        </w:rPr>
        <w:t>ΓΕΝΙΚΗ ΔΙΕΥΘΥΝΣΗ ΗΛΕΚΤΡΟΝΙΚΗΣ ΔΙΑΚΥΒΕΡΝΗΣΗΣ ΚΑΙ ΑΝΘΡΩΠΙΝΟΥ ΔΥΝΑΜΙΚΟΥ</w:t>
      </w:r>
    </w:p>
    <w:p>
      <w:pPr>
        <w:spacing w:before="240" w:after="240"/>
        <w:rPr>
          <w:lang w:val="el" w:eastAsia="el"/>
        </w:rPr>
      </w:pPr>
      <w:r>
        <w:rPr>
          <w:b/>
          <w:bCs/>
          <w:lang w:val="el" w:eastAsia="el"/>
        </w:rPr>
        <w:t>ΔΙΕΥΘΥΝΣΗ ΥΠΟΣΤΗΡΙΞΗΣ ΗΛΕΚΤΡΟΝΙΚΩΝ ΥΠΗΡΕΣΙΩΝ</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 ΣΥΣΤΗΜΑΤΩΝ ΔΙΑΣΦΑΛΙΣΗΣ ΗΛΕΚΤΡΟΝΙΚΩΝ ΕΜΠΟΡΙΚΩΝ</w:t>
      </w:r>
    </w:p>
    <w:p>
      <w:pPr>
        <w:spacing w:before="240" w:after="240"/>
        <w:rPr>
          <w:lang w:val="el" w:eastAsia="el"/>
        </w:rPr>
      </w:pPr>
      <w:r>
        <w:rPr>
          <w:b/>
          <w:bCs/>
          <w:lang w:val="el" w:eastAsia="el"/>
        </w:rPr>
        <w:t>ΣΥΝΑΛΛΑΓΩΝ</w:t>
      </w:r>
    </w:p>
    <w:p>
      <w:pPr>
        <w:spacing w:before="240" w:after="240"/>
        <w:rPr>
          <w:lang w:val="el" w:eastAsia="el"/>
        </w:rPr>
      </w:pPr>
      <w:r>
        <w:rPr>
          <w:lang w:val="el" w:eastAsia="el"/>
        </w:rPr>
        <w:t>Ταχ.Δ/νση : Χανδρή 1</w:t>
      </w:r>
    </w:p>
    <w:p>
      <w:pPr>
        <w:spacing w:before="240" w:after="240"/>
        <w:rPr>
          <w:lang w:val="el" w:eastAsia="el"/>
        </w:rPr>
      </w:pPr>
      <w:r>
        <w:rPr>
          <w:lang w:val="el" w:eastAsia="el"/>
        </w:rPr>
        <w:t>Ταχ.Κώδικας: 18346 Μοσχάτο</w:t>
      </w:r>
    </w:p>
    <w:p>
      <w:pPr>
        <w:spacing w:before="240" w:after="240"/>
        <w:rPr>
          <w:lang w:val="el" w:eastAsia="el"/>
        </w:rPr>
      </w:pPr>
      <w:r>
        <w:rPr>
          <w:lang w:val="el" w:eastAsia="el"/>
        </w:rPr>
        <w:t>Πληροφορίες: Δ. Χαντζηγιάννη</w:t>
      </w:r>
    </w:p>
    <w:p>
      <w:pPr>
        <w:spacing w:before="240" w:after="240"/>
        <w:rPr>
          <w:lang w:val="el" w:eastAsia="el"/>
        </w:rPr>
      </w:pPr>
      <w:r>
        <w:rPr>
          <w:lang w:val="el" w:eastAsia="el"/>
        </w:rPr>
        <w:t>Τηλέφωνο : 210 4802648</w:t>
      </w:r>
    </w:p>
    <w:p>
      <w:pPr>
        <w:spacing w:before="240" w:after="240"/>
        <w:rPr>
          <w:lang w:val="el" w:eastAsia="el"/>
        </w:rPr>
      </w:pPr>
      <w:r>
        <w:rPr>
          <w:lang w:val="el" w:eastAsia="el"/>
        </w:rPr>
        <w:t xml:space="preserve">Email : </w:t>
      </w:r>
      <w:hyperlink r:id="rId6" w:history="1">
        <w:r>
          <w:rPr>
            <w:rStyle w:val="Hyperlink"/>
            <w:color w:val="0000EE"/>
            <w:u w:color="0000EE"/>
            <w:lang w:val="el" w:eastAsia="el"/>
          </w:rPr>
          <w:t>secre_dyphly@aade.gr</w:t>
        </w:r>
      </w:hyperlink>
    </w:p>
    <w:p>
      <w:pPr>
        <w:spacing w:before="240" w:after="240"/>
        <w:rPr>
          <w:lang w:val="el" w:eastAsia="el"/>
        </w:rPr>
      </w:pPr>
      <w:r>
        <w:rPr>
          <w:b/>
          <w:bCs/>
          <w:lang w:val="el" w:eastAsia="el"/>
        </w:rPr>
        <w:t>ΘEMA: Παροχή οδηγιών για την αναγραφή του επιβαλλόμενου, στη διάθεση λεπτών πλαστικών σακουλών, περιβαλλοντικού τέλους επί των εκδιδόμενων παραστατικών πωλήσεων.</w:t>
      </w:r>
    </w:p>
    <w:p>
      <w:pPr>
        <w:spacing w:before="240" w:after="240"/>
        <w:rPr>
          <w:lang w:val="el" w:eastAsia="el"/>
        </w:rPr>
      </w:pPr>
      <w:r>
        <w:rPr>
          <w:lang w:val="el" w:eastAsia="el"/>
        </w:rPr>
        <w:t>Αναφορικά με το πιο πάνω θέμα, σας γνωρίζουμε ότι έχει εκδοθεί η αριθμ. 180036/952/10.8.2017/ΦΕΚ 2812 Β΄ Κ.Υ.Α. των Υπουργών Οικονομίας και Ανάπτυξης Οικονομικών, Περιβάλλοντος και Ενέργειας και του Διοικητή της Ανεξάρτητης Αρχής Δημοσίων Εσόδων, με την οποία επιβάλλεται στους καταναλωτές η καταβολή περιβαλλοντικού τέλους ανά τεμάχιο λεπτής πλαστικής σακούλας μεταφοράς εμπορευμάτων ή προϊόντων. Σχετικά με την αναγραφή της αξίας του ως άνω περιβαλλοντικού τέλους στα παραστατικά πωλήσεων, διευκρινίζονται τα ακόλουθα:</w:t>
      </w:r>
    </w:p>
    <w:p>
      <w:pPr>
        <w:spacing w:before="240" w:after="240"/>
        <w:rPr>
          <w:lang w:val="el" w:eastAsia="el"/>
        </w:rPr>
      </w:pPr>
      <w:r>
        <w:rPr>
          <w:lang w:val="el" w:eastAsia="el"/>
        </w:rPr>
        <w:t>1. Με τις διατάξεις της υποπαραγράφου 1.2 της παραγράφου 1 του άρθρου 3Α της υπόψη Κ.Υ.Α. καθορίζεται η υποχρέωση αναγραφής της αξίας του περιβαλλοντικού τέλους, η οποία ανέρχεται σε τρία (3) λεπτά, προ του Φ.Π.Α., από την 1</w:t>
      </w:r>
      <w:r>
        <w:rPr>
          <w:sz w:val="30"/>
          <w:szCs w:val="30"/>
          <w:vertAlign w:val="superscript"/>
          <w:lang w:val="el" w:eastAsia="el"/>
        </w:rPr>
        <w:t>η</w:t>
      </w:r>
      <w:r>
        <w:rPr>
          <w:lang w:val="el" w:eastAsia="el"/>
        </w:rPr>
        <w:t xml:space="preserve"> Ιανουαρίου 2018 και σε επτά (7) λεπτά, προ του Φ.Π.Α., από την 1</w:t>
      </w:r>
      <w:r>
        <w:rPr>
          <w:sz w:val="30"/>
          <w:szCs w:val="30"/>
          <w:vertAlign w:val="superscript"/>
          <w:lang w:val="el" w:eastAsia="el"/>
        </w:rPr>
        <w:t>η</w:t>
      </w:r>
      <w:r>
        <w:rPr>
          <w:lang w:val="el" w:eastAsia="el"/>
        </w:rPr>
        <w:t xml:space="preserve"> Ιανουαρίου 2019, με τρόπο διακριτό και ευανάγνωστο στα παραστατικά πώλησης.</w:t>
      </w:r>
    </w:p>
    <w:p>
      <w:pPr>
        <w:spacing w:before="240" w:after="240"/>
        <w:rPr>
          <w:lang w:val="el" w:eastAsia="el"/>
        </w:rPr>
      </w:pPr>
      <w:r>
        <w:rPr>
          <w:lang w:val="el" w:eastAsia="el"/>
        </w:rPr>
        <w:t>2. Κατόπιν των ανωτέρω, από την 1</w:t>
      </w:r>
      <w:r>
        <w:rPr>
          <w:sz w:val="30"/>
          <w:szCs w:val="30"/>
          <w:vertAlign w:val="superscript"/>
          <w:lang w:val="el" w:eastAsia="el"/>
        </w:rPr>
        <w:t>η</w:t>
      </w:r>
      <w:r>
        <w:rPr>
          <w:lang w:val="el" w:eastAsia="el"/>
        </w:rPr>
        <w:t xml:space="preserve"> Ιανουαρίου 2018, στα παραστατικά πωλήσεων (τιμολόγια πώλησης και στοιχεία λιανικής πώλησης) στα οποία αποτυπώνεται διακριτά η διάθεση λεπτών πλαστικών σακουλών μεταφοράς εμπορευμάτων ή προϊόντων, πέραν των στοιχείων του υποχρεωτικού περιεχομένου βάσει των διατάξεων των άρθρων 9 και 12 του ν. 4308/2014, κατά περίπτωση, αναγράφεται, κατά τα οριζόμενα στην υπόψη Κ.Υ.Α. επιπλέον η αξία του επιβαλλόμενου περιβαλλοντικού τέλους προ του Φ.Π.Α., με κάθε πρόσφορο, αλλά σε κάθε περίπτωση διακριτό και ευανάγνωστο τρόπο.</w:t>
      </w:r>
    </w:p>
    <w:p>
      <w:pPr>
        <w:spacing w:before="240" w:after="240"/>
        <w:rPr>
          <w:lang w:val="el" w:eastAsia="el"/>
        </w:rPr>
      </w:pPr>
      <w:r>
        <w:rPr>
          <w:lang w:val="el" w:eastAsia="el"/>
        </w:rPr>
        <w:t>3. Ειδικά για την αναγραφή του περιβαλλοντικού τέλους στα στοιχεία λιανικής πώλησης, τα οποία υποχρεωτικά, βάσει των διατάξεων της παραγράφου 8 του άρθρου 12 του ν. 4308/2014, εκδίδονται με τη χρήση φορολογικών ηλεκτρονικών μηχανισμών, παρέχονται οι ακόλουθες οδηγίες:</w:t>
      </w:r>
    </w:p>
    <w:p>
      <w:pPr>
        <w:spacing w:before="240" w:after="240"/>
        <w:rPr>
          <w:lang w:val="el" w:eastAsia="el"/>
        </w:rPr>
      </w:pPr>
      <w:r>
        <w:rPr>
          <w:b/>
          <w:bCs/>
          <w:lang w:val="el" w:eastAsia="el"/>
        </w:rPr>
        <w:t xml:space="preserve">Α. </w:t>
      </w:r>
      <w:r>
        <w:rPr>
          <w:lang w:val="el" w:eastAsia="el"/>
        </w:rPr>
        <w:t>Σε κάθε περίπτωση έκδοσης παραστατικών πώλησης με χρήση ΕΑΦΔΣΣ, κατά την διάθεση λεπτών πλαστικών σακουλών μεταφοράς εμπορευμάτων ή προϊόντων, θα πρέπει, με μέριμνα του χειριστή, το περιβαλλοντικό τέλος να εμφανίζεται, διακριτά, ως πρόσθετο είδος που υπόκειται σε Φ.Π.Α. συντελεστή Γ (κανονικό συντελεστή Φ.Π.Α.) και με ποσότητα ισάριθμη της ποσότητας των διατεθέντων πλαστικών σακουλών μεταφοράς εμπορευμάτων ή προϊόντων.</w:t>
      </w:r>
    </w:p>
    <w:p>
      <w:pPr>
        <w:spacing w:before="240" w:after="240"/>
        <w:rPr>
          <w:lang w:val="el" w:eastAsia="el"/>
        </w:rPr>
      </w:pPr>
      <w:r>
        <w:rPr>
          <w:lang w:val="el" w:eastAsia="el"/>
        </w:rPr>
        <w:t>Προκειμένου να αυτοματοποιηθεί η παραπάνω διαδικασία, σκόπιμο είναι να γίνουν κατάλληλες ρυθμίσεις στην εφαρμογή εμπορικής διαχείρισης που εκδίδει τα παραστατικά, ώστε όταν διατίθεται μια λεπτή πλαστική σακούλα μεταφοράς εμπορευμάτων ή προϊόντων, να εμφανίζεται αυτόματα, ως παρελκόμενο είδος, το περιβαλλοντικό τέλος με Φ.Π.Α. συντελεστή Γ (κανονικό συντελεστή Φ.Π.Α.), σύμφωνα με τα ανωτέρω.</w:t>
      </w:r>
    </w:p>
    <w:p>
      <w:pPr>
        <w:spacing w:before="240" w:after="240"/>
        <w:rPr>
          <w:lang w:val="el" w:eastAsia="el"/>
        </w:rPr>
      </w:pPr>
      <w:r>
        <w:rPr>
          <w:b/>
          <w:bCs/>
          <w:lang w:val="el" w:eastAsia="el"/>
        </w:rPr>
        <w:t xml:space="preserve">Β. </w:t>
      </w:r>
      <w:r>
        <w:rPr>
          <w:lang w:val="el" w:eastAsia="el"/>
        </w:rPr>
        <w:t>Στην περίπτωση έκδοσης αποδείξεων εσόδου με χρήση ΑΔΗΜΕ ή ΦΤΜ, πρέπει να γίνουν οι απαραίτητες ρυθμίσεις στον προγραμματισμό ειδών του ΦΗΜ, ώστε το περιβαλλοντικό τέλος να είναι ένα διακριτό είδος που υπόκειται σε Φ.Π.Α. συντελεστή Γ (κανονικό συντελεστή Φ.Π.Α.), το οποίο θα ανήκει σε ένα νέο διακριτό «ΤΜΗΜΑ» με όνομα «ΠΕΡΙΒΑΛΛΟΝΤΙΚΟ ΤΕΛΟΣ».</w:t>
      </w:r>
    </w:p>
    <w:p>
      <w:pPr>
        <w:spacing w:before="240" w:after="240"/>
        <w:rPr>
          <w:lang w:val="el" w:eastAsia="el"/>
        </w:rPr>
      </w:pPr>
      <w:r>
        <w:rPr>
          <w:lang w:val="el" w:eastAsia="el"/>
        </w:rPr>
        <w:t>Κατά την διάθεση λεπτών πλαστικών σακουλών μεταφοράς εμπορευμάτων ή προϊόντων, θα πρέπει, με μέριμνα του χειριστή, το περιβαλλοντικό τέλος να εμφανίζεται, διακριτά, ως πρόσθετο είδος που υπόκειται σε Φ.Π.Α. συντελεστή Γ (κανονικό συντελεστή Φ.Π.Α.) και με ποσότητα ισάριθμη της ποσότητας των διατεθέντων πλαστικών σακουλών μεταφοράς εμπορευμάτων ή προϊόντων.</w:t>
      </w:r>
    </w:p>
    <w:p>
      <w:pPr>
        <w:spacing w:before="240" w:after="240"/>
        <w:rPr>
          <w:lang w:val="el" w:eastAsia="el"/>
        </w:rPr>
      </w:pPr>
      <w:r>
        <w:rPr>
          <w:lang w:val="el" w:eastAsia="el"/>
        </w:rPr>
        <w:t>Ειδικά στην εξαιρετική περίπτωση έκδοσης αποδείξεων εσόδου με χρήση ΑΔΗΜΕ ή ΦΤΜ, που έχουν διαχείριση παρελκομένων ειδών και προκειμένου να αυτοματοποιηθεί η διαδικασία, σκόπιμο είναι να γίνουν οι απαραίτητες ρυθμίσεις στον προγραμματισμό ειδών του ΦΗΜ, ώστε το περιβαλλοντικό τέλος να είναι ένα διακριτό είδος που υπόκειται σε Φ.Π.Α. συντελεστή Γ (κανονικό συντελεστή Φ.Π.Α.), το οποίο θα ανήκει σε ένα νέο διακριτό «ΤΜΗΜΑ» με όνομα «ΠΕΡΙΒΑΛΛΟΝΤΙΚΟ ΤΕΛΟΣ» και επιπλέον αυτό το είδος θα είναι παρελκόμενο της λεπτής πλαστικής σακούλας μεταφοράς εμπορευμάτων και προϊόντων με ξεχωριστή τιμή. Με αυτές τις ρυθμίσεις, κατά την διάθεση λεπτής πλαστικής σακούλας μεταφοράς εμπορευμάτων ή προϊόντων, αυτόματα θα εμφανίζεται ως πωληθέν είδος και το περιβαλλοντικό τέλος.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Προγραμματισμού &amp; Αξιολόγησης Ελέγχων &amp; Ερευνών (ΔΙ.ΠΑ.Ε.Ε.)</w:t>
      </w:r>
    </w:p>
    <w:p>
      <w:pPr>
        <w:spacing w:before="240" w:after="240"/>
        <w:rPr>
          <w:lang w:val="el" w:eastAsia="el"/>
        </w:rPr>
      </w:pPr>
      <w:r>
        <w:rPr>
          <w:lang w:val="el" w:eastAsia="el"/>
        </w:rPr>
        <w:t>3. Υπηρεσία Ερευνών και Διασφάλισης Δημοσίων Εσόδων (Υ.Ε.Δ.Δ.Ε.)</w:t>
      </w:r>
    </w:p>
    <w:p>
      <w:pPr>
        <w:spacing w:before="240" w:after="240"/>
        <w:rPr>
          <w:lang w:val="el" w:eastAsia="el"/>
        </w:rPr>
      </w:pPr>
      <w:r>
        <w:rPr>
          <w:lang w:val="el" w:eastAsia="el"/>
        </w:rPr>
        <w:t>4. Δ.ΥΠ.ΗΛ.Υ (για ανάρτηση στην Ηλεκτρονική Βιβλιοθήκη)</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Αποδέκτες πίνακα Α΄, Β΄, Η΄</w:t>
      </w:r>
    </w:p>
    <w:p>
      <w:pPr>
        <w:spacing w:before="240" w:after="240"/>
        <w:rPr>
          <w:lang w:val="el" w:eastAsia="el"/>
        </w:rPr>
      </w:pPr>
      <w:r>
        <w:rPr>
          <w:lang w:val="el" w:eastAsia="el"/>
        </w:rPr>
        <w:t>2. Γραφείο Τύπου και Δημοσίων Σχέσεων</w:t>
      </w:r>
    </w:p>
    <w:p>
      <w:pPr>
        <w:spacing w:before="240" w:after="240"/>
        <w:rPr>
          <w:lang w:val="el" w:eastAsia="el"/>
        </w:rPr>
      </w:pPr>
      <w:r>
        <w:rPr>
          <w:lang w:val="el" w:eastAsia="el"/>
        </w:rPr>
        <w:t>3. Οικονομικό Επιμελητήριο Ελλάδας</w:t>
      </w:r>
    </w:p>
    <w:p>
      <w:pPr>
        <w:spacing w:before="240" w:after="240"/>
        <w:rPr>
          <w:lang w:val="el" w:eastAsia="el"/>
        </w:rPr>
      </w:pPr>
      <w:r>
        <w:rPr>
          <w:lang w:val="el" w:eastAsia="el"/>
        </w:rPr>
        <w:t>4. Περιοδικό Φορολογική Επιθεώρηση (Πίνακας Ζ’)</w:t>
      </w:r>
    </w:p>
    <w:p>
      <w:pPr>
        <w:spacing w:before="240" w:after="240"/>
        <w:rPr>
          <w:lang w:val="el" w:eastAsia="el"/>
        </w:rPr>
      </w:pPr>
      <w:r>
        <w:rPr>
          <w:lang w:val="el" w:eastAsia="el"/>
        </w:rPr>
        <w:t>5. Π.Ο.Ε.-Δ.Ο.Υ.</w:t>
      </w:r>
    </w:p>
    <w:p>
      <w:pPr>
        <w:spacing w:before="240" w:after="240"/>
        <w:rPr>
          <w:lang w:val="el" w:eastAsia="el"/>
        </w:rPr>
      </w:pPr>
      <w:r>
        <w:rPr>
          <w:lang w:val="el" w:eastAsia="el"/>
        </w:rPr>
        <w:t>6. Σύνδεσμος Εισαγωγέων και Κατασκευαστών Ταμειακών Συστημάτων (Σ.Ε.Κ.Τ.)</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Διευθυντή Φορολογικής Διοίκησης</w:t>
      </w:r>
    </w:p>
    <w:p>
      <w:pPr>
        <w:spacing w:before="240" w:after="240"/>
        <w:rPr>
          <w:lang w:val="el" w:eastAsia="el"/>
        </w:rPr>
      </w:pPr>
      <w:r>
        <w:rPr>
          <w:lang w:val="el" w:eastAsia="el"/>
        </w:rPr>
        <w:t>3. Διεύθυνση Εφαρμογής Άμεσης Φορολογίας - Τμήμα Δ΄</w:t>
      </w:r>
    </w:p>
    <w:p>
      <w:pPr>
        <w:spacing w:before="240" w:after="240"/>
        <w:rPr>
          <w:lang w:val="el" w:eastAsia="el"/>
        </w:rPr>
      </w:pPr>
      <w:r>
        <w:rPr>
          <w:lang w:val="el" w:eastAsia="el"/>
        </w:rPr>
        <w:t>4. Δ.ΥΠ.ΗΛ.Υ – Τμήμα Ε΄</w:t>
      </w:r>
    </w:p>
    <w:p>
      <w:pPr>
        <w:spacing w:before="240" w:after="240"/>
        <w:rPr>
          <w:lang w:val="el" w:eastAsia="el"/>
        </w:rPr>
      </w:pPr>
      <w:r>
        <w:rPr>
          <w:lang w:val="el" w:eastAsia="el"/>
        </w:rPr>
        <w:t>5. Διεύθυνση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7@mofadm.gr" TargetMode="External" /><Relationship Id="rId5" Type="http://schemas.openxmlformats.org/officeDocument/2006/relationships/hyperlink" Target="http://www.aade.gr" TargetMode="External" /><Relationship Id="rId6" Type="http://schemas.openxmlformats.org/officeDocument/2006/relationships/hyperlink" Target="mailto:secre_dyphly@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