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ΑΔΑ:7ΑΑ046ΜΠ3Ζ-1ΙΞ</w:t>
      </w:r>
    </w:p>
    <w:p>
      <w:pPr>
        <w:pStyle w:val="Title"/>
        <w:spacing w:before="120" w:after="360"/>
        <w:rPr>
          <w:lang w:val="el" w:eastAsia="el"/>
        </w:rPr>
      </w:pPr>
      <w:r>
        <w:rPr>
          <w:b/>
          <w:bCs/>
          <w:lang w:val="el" w:eastAsia="el"/>
        </w:rPr>
        <w:t>Αθήνα, 5 Ιανουαρίου 2018</w:t>
      </w:r>
    </w:p>
    <w:p>
      <w:pPr>
        <w:pStyle w:val="Title"/>
        <w:spacing w:before="120" w:after="360"/>
        <w:rPr>
          <w:lang w:val="el" w:eastAsia="el"/>
        </w:rPr>
      </w:pPr>
      <w:r>
        <w:rPr>
          <w:b/>
          <w:bCs/>
          <w:lang w:val="el" w:eastAsia="el"/>
        </w:rPr>
        <w:t>ΠΟΛ. 1004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Χ.Ευσταθίου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210 3375371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Αποδέκτες Πίνακα Διανομής</w:t>
      </w:r>
    </w:p>
    <w:p>
      <w:pPr>
        <w:spacing w:before="240" w:after="240"/>
        <w:rPr>
          <w:lang w:val="el" w:eastAsia="el"/>
        </w:rPr>
      </w:pPr>
      <w:r>
        <w:rPr>
          <w:b/>
          <w:bCs/>
          <w:lang w:val="el" w:eastAsia="el"/>
        </w:rPr>
        <w:t xml:space="preserve">ΘΕΜΑ: </w:t>
      </w:r>
      <w:r>
        <w:rPr>
          <w:lang w:val="el" w:eastAsia="el"/>
        </w:rPr>
        <w:t>Κοινοποίηση της υπ’αριθμ.185/2017 γνωμοδότησης του Νομικού Συμβουλίου του Κράτους.</w:t>
      </w:r>
    </w:p>
    <w:p>
      <w:pPr>
        <w:spacing w:before="240" w:after="240"/>
        <w:rPr>
          <w:lang w:val="el" w:eastAsia="el"/>
        </w:rPr>
      </w:pPr>
      <w:r>
        <w:rPr>
          <w:lang w:val="el" w:eastAsia="el"/>
        </w:rPr>
        <w:t>Σας κοινοποιούμε την υπ’αριθμ.185/2017 γνωμοδότηση του Νομικού Συμβουλίου του Κράτους (Β΄ Τμήμα Διακοπών) η οποία έγινε αποδεκτή από τον Διοικητή της Ανεξάρτητης Αρχής Δημοσίων Εσόδων.</w:t>
      </w:r>
    </w:p>
    <w:p>
      <w:pPr>
        <w:spacing w:before="240" w:after="240"/>
        <w:rPr>
          <w:lang w:val="el" w:eastAsia="el"/>
        </w:rPr>
      </w:pPr>
      <w:r>
        <w:rPr>
          <w:lang w:val="el" w:eastAsia="el"/>
        </w:rPr>
        <w:t>Σύμφωνα με την ανωτέρω γνωμοδότηση μετά την έναρξη ισχύος του ν.4389/2016 ο Γενικός Επιθεωρητής Δημόσιας Διοίκησης έχει δικαίωμα να ασκεί ένσταση ή προσφυγή κατά πειθαρχικών αποφάσεων που αφορούν υπαλλήλους της Ανεξάρτητης Αρχής Δημοσίων Εσόδων και η Αρχή οφείλει να κοινοποιεί σε αυτόν τις εκδιδόμενες σε βάρος υπαλλήλων της σχετικές πειθαρχικές αποφάσεις. Επιπρόσθετα η Ανεξάρτητη Αρχή Δημοσίων Εσόδων οφείλει να ενημερώνει τον Γενικό Επιθεωρητή Δημόσιας Διοίκησης για την πορεία πειθαρχικών υποθέσεων, την λήψη διοικητικών μέτρων και την χορήγηση πορισμάτων έρευνας που αφορούν το υπαλληλικό προσωπικό της.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Συνημμένα</w:t>
      </w:r>
      <w:r>
        <w:rPr>
          <w:lang w:val="el" w:eastAsia="el"/>
        </w:rPr>
        <w:t>: Η υπ’αριθμ.185/2017 γνωμοδότηση του Νομικού Συμβουλίου του Κράτους.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Διεύθυνση Ηλεκτρονικής Διακυβέρνησης</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2. Διεύθυνση Υποστήριξης Ηλεκτρονικών Υπηρεσιών</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αριθμών 3 και 29 αυτού), Β΄, Γ΄, Δ΄, και Ε΄ και Ζ΄</w:t>
      </w:r>
    </w:p>
    <w:p>
      <w:pPr>
        <w:spacing w:before="240" w:after="240"/>
        <w:rPr>
          <w:lang w:val="el" w:eastAsia="el"/>
        </w:rPr>
      </w:pPr>
      <w:r>
        <w:rPr>
          <w:lang w:val="el" w:eastAsia="el"/>
        </w:rPr>
        <w:t>2. Νομικό Συμβούλιο του Κράτους, Κεντρική Υπηρεσία, Τμήμα Μελετών</w:t>
      </w:r>
    </w:p>
    <w:p>
      <w:pPr>
        <w:spacing w:before="240" w:after="240"/>
        <w:rPr>
          <w:lang w:val="el" w:eastAsia="el"/>
        </w:rPr>
      </w:pPr>
      <w:r>
        <w:rPr>
          <w:lang w:val="el" w:eastAsia="el"/>
        </w:rPr>
        <w:t>3. Ειδικό Νομικό Γραφείο Δημοσίων Εσόδων</w:t>
      </w:r>
    </w:p>
    <w:p>
      <w:pPr>
        <w:spacing w:before="240" w:after="240"/>
        <w:rPr>
          <w:lang w:val="el" w:eastAsia="el"/>
        </w:rPr>
      </w:pPr>
      <w:r>
        <w:rPr>
          <w:lang w:val="el" w:eastAsia="el"/>
        </w:rPr>
        <w:t>4. Γενικός Επιθεωρητής Δημόσιας Διοίκησης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κ.Διοικητή Ανεξάρτητης Αρχής Δημοσίων Εσόδων</w:t>
      </w:r>
    </w:p>
    <w:p>
      <w:pPr>
        <w:spacing w:before="240" w:after="240"/>
        <w:rPr>
          <w:lang w:val="el" w:eastAsia="el"/>
        </w:rPr>
      </w:pPr>
      <w:r>
        <w:rPr>
          <w:lang w:val="el" w:eastAsia="el"/>
        </w:rPr>
        <w:t>2. Γραφείο κ.κ. Γενικών Διευθυντών ΑΑΔΕ</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Διεύθυνση Διαχείρισης Ανθρώπινου Δυναμικού-Τμήμα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