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w:t>
      </w:r>
    </w:p>
    <w:p>
      <w:pPr>
        <w:spacing w:before="240" w:after="240"/>
        <w:rPr>
          <w:lang w:val="el" w:eastAsia="el"/>
        </w:rPr>
      </w:pPr>
      <w:r>
        <w:rPr>
          <w:lang w:val="el" w:eastAsia="el"/>
        </w:rPr>
        <w:t>ΑΔΑ:Ω</w:t>
      </w:r>
    </w:p>
    <w:p>
      <w:pPr>
        <w:spacing w:before="240" w:after="240"/>
        <w:rPr>
          <w:lang w:val="el" w:eastAsia="el"/>
        </w:rPr>
      </w:pPr>
      <w:r>
        <w:rPr>
          <w:b/>
          <w:bCs/>
          <w:lang w:val="el" w:eastAsia="el"/>
        </w:rPr>
        <w:t>ΠΟΛ:1029</w:t>
      </w:r>
    </w:p>
    <w:p>
      <w:pPr>
        <w:spacing w:before="240" w:after="240"/>
        <w:rPr>
          <w:lang w:val="el" w:eastAsia="el"/>
        </w:rPr>
      </w:pPr>
      <w:r>
        <w:rPr>
          <w:b/>
          <w:bCs/>
          <w:lang w:val="el" w:eastAsia="el"/>
        </w:rPr>
        <w:t>ΓΕΝΙΚΗ Δ/ΝΣΗ ΦΟΡΟΛΟΓΙΚΗΣ ΔΙΟΙΚΗΣΗΣ ΔΙΕΥΘΥΝΣΗ ΕΦΑΡΜΟΓΗΣ ΑΜΕΣΗΣ</w:t>
      </w:r>
    </w:p>
    <w:p>
      <w:pPr>
        <w:spacing w:before="240" w:after="240"/>
        <w:rPr>
          <w:lang w:val="el" w:eastAsia="el"/>
        </w:rPr>
      </w:pPr>
      <w:r>
        <w:rPr>
          <w:b/>
          <w:bCs/>
          <w:lang w:val="el" w:eastAsia="el"/>
        </w:rPr>
        <w:t>Θέμα: Εφαρμογή των διατάξεων της περίπτωσης στ΄ της παραγράφου 2 του άρθρου 12 του ν.4172/2013 στις περιπτώσεις που τα αντισυμβαλλόμενα φυσικά ή νομικά πρόσωπα ή νομικές οντότητες που λαμβάνουν τις παρεχόμενες υπηρεσίες, έχουν φορολογική κατοικία ή μόνιμη εγκατάσταση στην αλλοδαπή.</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περίπτωσης στ΄ της παραγράφου 2 του άρθρου 12 του ν.4172/2013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spacing w:before="240" w:after="240"/>
        <w:rPr>
          <w:lang w:val="el" w:eastAsia="el"/>
        </w:rPr>
      </w:pPr>
      <w:r>
        <w:rPr>
          <w:lang w:val="el" w:eastAsia="el"/>
        </w:rPr>
        <w:t>2. Με την ΠΟΛ.1109/2017 εγκύκλιο διευκρινίστηκε ότι από τη γραμματική διατύπωση των ως άνω διατάξεων δεν προκύπτει ότι οι αντισυμβαλλόμενοι που ορίζει η περίπτωση στ΄ της παραγράφου 2 του άρθρου 12 του ν.4172/2013 (φυσικά ή νομικά πρόσωπα ή νομικές οντότητες τα οποία δεν υπερβαίνουν τα τρία κ.λ.π.) πρέπει να ασκούν επιχειρηματική δραστηριότητα και συνεπώς, οι διατάξεις αυτές έχουν εφαρμογή και στην περίπτωση που οι αντισυμβαλλόμενοι δεν ασκούν επιχειρηματική δραστηριότητα (ιδιώτες).</w:t>
      </w:r>
    </w:p>
    <w:p>
      <w:pPr>
        <w:spacing w:before="240" w:after="240"/>
        <w:rPr>
          <w:lang w:val="el" w:eastAsia="el"/>
        </w:rPr>
      </w:pPr>
      <w:r>
        <w:rPr>
          <w:lang w:val="el" w:eastAsia="el"/>
        </w:rPr>
        <w:t>3. Κατόπιν των ανωτέρω και δεδομένου ότι με τις διατάξεις της περ. στ΄ της παρ.2 του άρθρου 12 του ν.4172/2013 δεν επιβάλλονται περιορισμοί ως προς την έδρα των φυσικών ή νομικών προσώπων ή νομικών οντοτήτων που λαμβάνουν τις εν λόγω υπηρεσίες, οι διατάξεις αυτές έχουν εφαρμογή και στην περίπτωση που τα ως άνω αντισυμβαλλόμενα πρόσωπα ή οντότητες έχουν φορολογική κατοικία ή μόνιμη εγκατάσταση στην αλλοδαπή.</w:t>
      </w:r>
    </w:p>
    <w:p>
      <w:pPr>
        <w:spacing w:before="240" w:after="240"/>
        <w:rPr>
          <w:lang w:val="el" w:eastAsia="el"/>
        </w:rPr>
      </w:pPr>
      <w:r>
        <w:rPr>
          <w:lang w:val="el" w:eastAsia="el"/>
        </w:rPr>
        <w:t>Ο ΔΙΟΙΚΗΤΗΣ ΤΗΣ ΑΝΕΞΑΡΤΗΤΗΣΑΡΧΗΣ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 xml:space="preserve">ΠΙΝΑΚΑΣ ΔΙΑΝΟΜΗΣ: </w:t>
      </w:r>
      <w:r>
        <w:rPr>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Β΄(εκτός των αριθμών 1 και 2 αυτού),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Συνήγορος του Πολίτη – Χαλκοκονδύλη 17, 104 32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