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Κοινοποίηση της Γνωμοδότησης 229/2017 του Β΄ Τμήματος του Ν.Σ.Κ. σχετικά με τη δυνατότητα συμψηφισμού ανταπαίτησης οφειλέτη σε βάρος του Δημοσίου με οφειλές του προς αυτό που έχουν υπαχθεί σε προσωρινή διαταγή κατ’ άρθρο 5 του ν. 3869/2010 με περιεχόμενο την αναστολή των καταδιωκτικών μέτρων κατά του οφειλέτη και τη διατήρηση της πραγματικής και νομικής κατάστασης της περιουσίας του</w:t>
      </w:r>
    </w:p>
    <w:p>
      <w:pPr>
        <w:spacing w:before="240" w:after="240"/>
        <w:rPr>
          <w:lang w:val="el" w:eastAsia="el"/>
        </w:rPr>
      </w:pPr>
      <w:r>
        <w:rPr>
          <w:lang w:val="el" w:eastAsia="el"/>
        </w:rPr>
        <w:t xml:space="preserve">Σας κοινοποιούμε συνημμένα, σε ακριβές αντίγραφο, την υπ’ αριθ. 229/2017 γνωμοδότηση του Νομικού Συμβουλίου του Κράτους (Β΄ Τμήμα), η οποία έγινε δεκτή από το Διοικητή της Α.Α.Δ.Ε. στις 28/2/2018, όπως προκύπτει από την επισημειωματική πράξη αυτού επί του σώματος της γνωμοδότησης. Η συνημμένη γνωμοδότηση εκδόθηκε σε απάντηση ερωτήματος που διατύπωσε η Υπηρεσία μας με το Δ.ΕΙΣΠΡ. Ε 1055710 ΕΞ/6-4-2017 έγγραφό της σε συνέχεια του υπ’ αριθ. 6528/2-2-2017 σχετικού ερωτήματος της Δ.Ο.Υ. Κατερίνης, σχετικά με το επιτρεπτό ή μη διενέργειας αυτεπάγγελτου συμψηφισμού, κατ’ άρθρο 83 του Κ.Ε.Δ.Ε. ανταπαίτησης οφειλέτιδας σε βάρος του Δημοσίου με απαιτήσεις του Δημοσίου κατ’ αυτής που έχουν υπαχθεί σε προσωρινή διαταγή κατ’ άρθρο 5 του ν. 3869/2010, με περιεχόμενο την </w:t>
      </w:r>
      <w:r>
        <w:rPr>
          <w:i/>
          <w:iCs/>
          <w:lang w:val="el" w:eastAsia="el"/>
        </w:rPr>
        <w:t>«αναστολή των καταδιωκτικών μέτρων κατά του οφειλέτη και τη διατήρηση της πραγματικής και νομικής κατάστασης της περιουσίας του»</w:t>
      </w:r>
    </w:p>
    <w:p>
      <w:pPr>
        <w:spacing w:before="240" w:after="240"/>
        <w:rPr>
          <w:lang w:val="el" w:eastAsia="el"/>
        </w:rPr>
      </w:pPr>
      <w:r>
        <w:rPr>
          <w:lang w:val="el" w:eastAsia="el"/>
        </w:rPr>
        <w:t xml:space="preserve">Με την ανωτέρω γνωμοδότηση κρίθηκε (κατά πλειοψηφία) υπό το διδόμενο στο έγγραφο του ερωτήματος και προκύπτον από τα στοιχεία του φακέλου συγκεκριμένο πραγματικό, ότι σε περίπτωση έκδοσης προσωρινής διαταγής κατ’ άρθρο 5 του ν. 3869/2010, όπως ισχύει, με περιεχόμενο την </w:t>
      </w:r>
      <w:r>
        <w:rPr>
          <w:i/>
          <w:iCs/>
          <w:lang w:val="el" w:eastAsia="el"/>
        </w:rPr>
        <w:t>«αναστολή των καταδιωκτικών μέτρων κατά του οφειλέτη και τη διατήρηση της πραγματικής και νομικής κατάστασης της περιουσίας του»</w:t>
      </w:r>
      <w:r>
        <w:rPr>
          <w:lang w:val="el" w:eastAsia="el"/>
        </w:rPr>
        <w:t xml:space="preserve">, χωρίς να περιλαμβάνεται σε αυτή ρητή απαγόρευση διενέργειας συμψηφισμού απαιτήσεων του οφειλέτη και των δανειστών του, </w:t>
      </w:r>
      <w:r>
        <w:rPr>
          <w:u w:val="single"/>
          <w:lang w:val="el" w:eastAsia="el"/>
        </w:rPr>
        <w:t>είναι επιτρεπτός</w:t>
      </w:r>
      <w:r>
        <w:rPr>
          <w:lang w:val="el" w:eastAsia="el"/>
        </w:rPr>
        <w:t xml:space="preserve">, σύμφωνα με τις διατάξεις του άρθρου 83 του ν. δ. 356/1974 (Α΄ 90, Κ.Ε.Δ.Ε.), </w:t>
      </w:r>
      <w:r>
        <w:rPr>
          <w:u w:val="single"/>
          <w:lang w:val="el" w:eastAsia="el"/>
        </w:rPr>
        <w:t>ο αυτεπάγγελτος συμψηφισμός ανταπαιτήσεων οφειλέτη σε βάρος του Δημοσίου με απαιτήσεις του Δημοσίου κατ’ αυτού, μέχρι το ύψος που αυτές καλύπτονται, εφόσον οι προϋποθέσεις του συμψηφισμού συνέτρεξαν πριν από την υποβολή της αίτησης για την υπαγωγή στον ν. 3869/2010</w:t>
      </w:r>
      <w:r>
        <w:rPr>
          <w:lang w:val="el" w:eastAsia="el"/>
        </w:rPr>
        <w:t>, κατ’ ανάλογη εφαρμογή του άρθρου 36 του ν. 3588/2007 (Πτωχευτικού Κώδικα), δυνάμει του άρθρου 15 του ν. 3869/2010, κατά τα ειδικότερα εκτιθέμενα στη γνωμοδότηση.</w:t>
      </w:r>
    </w:p>
    <w:p>
      <w:pPr>
        <w:spacing w:before="240" w:after="240"/>
        <w:rPr>
          <w:lang w:val="el" w:eastAsia="el"/>
        </w:rPr>
      </w:pPr>
      <w:r>
        <w:rPr>
          <w:lang w:val="el" w:eastAsia="el"/>
        </w:rPr>
        <w:t>Συν: Η υπ’ αριθ. 229/2017 γνωμοδότηση του Β΄ Τμήματος του Ν.Σ.Κ.</w:t>
      </w:r>
    </w:p>
    <w:p>
      <w:pPr>
        <w:spacing w:before="240" w:after="240"/>
        <w:rPr>
          <w:lang w:val="el" w:eastAsia="el"/>
        </w:rPr>
      </w:pPr>
      <w:r>
        <w:rPr>
          <w:b/>
          <w:bCs/>
          <w:lang w:val="el" w:eastAsia="el"/>
        </w:rPr>
        <w:t>Με εντολή Διοικητή Η Προϊσταμένη της Διεύθυνσης</w:t>
      </w:r>
    </w:p>
    <w:p>
      <w:pPr>
        <w:spacing w:before="240" w:after="240"/>
        <w:rPr>
          <w:lang w:val="el" w:eastAsia="el"/>
        </w:rPr>
      </w:pPr>
      <w:r>
        <w:rPr>
          <w:b/>
          <w:bCs/>
          <w:lang w:val="el" w:eastAsia="el"/>
        </w:rPr>
        <w:t>ΕΥΑΝΘΙΑ ΧΑΤΖΗΠΑΝΑΓΙΩΤΟΥ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1. Διεύθυνση Ηλεκτρονικής Διακυβέρνησης</w:t>
      </w:r>
    </w:p>
    <w:p>
      <w:pPr>
        <w:spacing w:before="240" w:after="240"/>
        <w:rPr>
          <w:lang w:val="el" w:eastAsia="el"/>
        </w:rPr>
      </w:pPr>
      <w:r>
        <w:rPr>
          <w:lang w:val="el" w:eastAsia="el"/>
        </w:rPr>
        <w:t>2. Διεύθυνση Ελέγχων</w:t>
      </w:r>
    </w:p>
    <w:p>
      <w:pPr>
        <w:spacing w:before="240" w:after="240"/>
        <w:rPr>
          <w:lang w:val="el" w:eastAsia="el"/>
        </w:rPr>
      </w:pPr>
      <w:r>
        <w:rPr>
          <w:lang w:val="el" w:eastAsia="el"/>
        </w:rPr>
        <w:t>3. Διεύθυνση Εφαρμογής Άμεσης Φορολογίας</w:t>
      </w:r>
    </w:p>
    <w:p>
      <w:pPr>
        <w:spacing w:before="240" w:after="240"/>
        <w:rPr>
          <w:lang w:val="el" w:eastAsia="el"/>
        </w:rPr>
      </w:pPr>
      <w:r>
        <w:rPr>
          <w:lang w:val="el" w:eastAsia="el"/>
        </w:rPr>
        <w:t>4. Διεύθυνση Εφαρμογής Έμμεσης Φορολογίας</w:t>
      </w:r>
    </w:p>
    <w:p>
      <w:pPr>
        <w:spacing w:before="240" w:after="240"/>
        <w:rPr>
          <w:lang w:val="el" w:eastAsia="el"/>
        </w:rPr>
      </w:pPr>
      <w:r>
        <w:rPr>
          <w:lang w:val="el" w:eastAsia="el"/>
        </w:rPr>
        <w:t>5. Διεύθυνση Εφαρμογής Φορολογίας Κεφαλαίου και Περιουσιολογίου</w:t>
      </w:r>
    </w:p>
    <w:p>
      <w:pPr>
        <w:spacing w:before="240" w:after="240"/>
        <w:rPr>
          <w:lang w:val="el" w:eastAsia="el"/>
        </w:rPr>
      </w:pPr>
      <w:r>
        <w:rPr>
          <w:lang w:val="el" w:eastAsia="el"/>
        </w:rPr>
        <w:t>6. Διεύθυνση Φορολογικής Συμμόρφωσης</w:t>
      </w:r>
    </w:p>
    <w:p>
      <w:pPr>
        <w:spacing w:before="240" w:after="240"/>
        <w:rPr>
          <w:lang w:val="el" w:eastAsia="el"/>
        </w:rPr>
      </w:pPr>
      <w:r>
        <w:rPr>
          <w:lang w:val="el" w:eastAsia="el"/>
        </w:rPr>
        <w:t>7. Διεύθυνση Εσωτερικού Ελέγχου</w:t>
      </w:r>
    </w:p>
    <w:p>
      <w:pPr>
        <w:spacing w:before="240" w:after="240"/>
        <w:rPr>
          <w:lang w:val="el" w:eastAsia="el"/>
        </w:rPr>
      </w:pPr>
      <w:r>
        <w:rPr>
          <w:lang w:val="el" w:eastAsia="el"/>
        </w:rPr>
        <w:t>8. Διεύθυνση Εσωτερικών Υποθέσεων</w:t>
      </w:r>
    </w:p>
    <w:p>
      <w:pPr>
        <w:spacing w:before="240" w:after="240"/>
        <w:rPr>
          <w:lang w:val="el" w:eastAsia="el"/>
        </w:rPr>
      </w:pPr>
      <w:r>
        <w:rPr>
          <w:lang w:val="el" w:eastAsia="el"/>
        </w:rPr>
        <w:t>9. Γενική Διεύθυνση Τελωνείων και Ειδικών Φόρων Κατανάλωσης</w:t>
      </w:r>
    </w:p>
    <w:p>
      <w:pPr>
        <w:spacing w:before="240" w:after="240"/>
        <w:rPr>
          <w:lang w:val="el" w:eastAsia="el"/>
        </w:rPr>
      </w:pPr>
      <w:r>
        <w:rPr>
          <w:lang w:val="el" w:eastAsia="el"/>
        </w:rPr>
        <w:t>10. Δ/νση Τελωνειακών Διαδικασιών</w:t>
      </w:r>
    </w:p>
    <w:p>
      <w:pPr>
        <w:spacing w:before="240" w:after="240"/>
        <w:rPr>
          <w:lang w:val="el" w:eastAsia="el"/>
        </w:rPr>
      </w:pPr>
      <w:r>
        <w:rPr>
          <w:lang w:val="el" w:eastAsia="el"/>
        </w:rPr>
        <w:t>11. Δ/νση Ηλεκτρονικού Τελωνείου</w:t>
      </w:r>
    </w:p>
    <w:p>
      <w:pPr>
        <w:spacing w:before="240" w:after="240"/>
        <w:rPr>
          <w:lang w:val="el" w:eastAsia="el"/>
        </w:rPr>
      </w:pPr>
      <w:r>
        <w:rPr>
          <w:lang w:val="el" w:eastAsia="el"/>
        </w:rPr>
        <w:t>12. Αποδέκτες Πίνακα Δ΄</w:t>
      </w:r>
    </w:p>
    <w:p>
      <w:pPr>
        <w:spacing w:before="240" w:after="240"/>
        <w:rPr>
          <w:lang w:val="el" w:eastAsia="el"/>
        </w:rPr>
      </w:pPr>
      <w:r>
        <w:rPr>
          <w:lang w:val="el" w:eastAsia="el"/>
        </w:rPr>
        <w:t>13. Περιοδικό «Φορολογική Επιθεώρηση»</w:t>
      </w:r>
    </w:p>
    <w:p>
      <w:pPr>
        <w:spacing w:before="240" w:after="240"/>
        <w:rPr>
          <w:lang w:val="el" w:eastAsia="el"/>
        </w:rPr>
      </w:pPr>
      <w:r>
        <w:rPr>
          <w:lang w:val="el" w:eastAsia="el"/>
        </w:rPr>
        <w:t>14. Κεντρική Υπηρεσία του Νομικού Συμβουλίου του Κράτους (Τμήμα Μελετών)</w:t>
      </w:r>
    </w:p>
    <w:p>
      <w:pPr>
        <w:spacing w:before="240" w:after="240"/>
        <w:rPr>
          <w:lang w:val="el" w:eastAsia="el"/>
        </w:rPr>
      </w:pPr>
      <w:r>
        <w:rPr>
          <w:lang w:val="el" w:eastAsia="el"/>
        </w:rPr>
        <w:t>15. Ειδικό Νομικό Γραφείο Δημοσίων Εσόδων</w:t>
      </w:r>
    </w:p>
    <w:p>
      <w:pPr>
        <w:spacing w:before="240" w:after="240"/>
        <w:rPr>
          <w:lang w:val="el" w:eastAsia="el"/>
        </w:rPr>
      </w:pPr>
      <w:r>
        <w:rPr>
          <w:lang w:val="el" w:eastAsia="el"/>
        </w:rPr>
        <w:t>16. Φορολογική και Τελωνειακή Ακαδημία</w:t>
      </w:r>
    </w:p>
    <w:p>
      <w:pPr>
        <w:spacing w:before="240" w:after="240"/>
        <w:rPr>
          <w:lang w:val="el" w:eastAsia="el"/>
        </w:rPr>
      </w:pPr>
      <w:r>
        <w:rPr>
          <w:lang w:val="el" w:eastAsia="el"/>
        </w:rPr>
        <w:t>17. Δικηγορικοί Σύλλογοι</w:t>
      </w:r>
    </w:p>
    <w:p>
      <w:pPr>
        <w:spacing w:before="240" w:after="240"/>
        <w:rPr>
          <w:lang w:val="el" w:eastAsia="el"/>
        </w:rPr>
      </w:pPr>
      <w:r>
        <w:rPr>
          <w:lang w:val="el" w:eastAsia="el"/>
        </w:rPr>
        <w:t>18. Γραφείο Υπουργού Οικονομικών</w:t>
      </w:r>
    </w:p>
    <w:p>
      <w:pPr>
        <w:spacing w:before="240" w:after="240"/>
        <w:rPr>
          <w:lang w:val="el" w:eastAsia="el"/>
        </w:rPr>
      </w:pPr>
      <w:r>
        <w:rPr>
          <w:lang w:val="el" w:eastAsia="el"/>
        </w:rPr>
        <w:t>19. Γραφείο Υφυπουργού Οικονομικών</w:t>
      </w:r>
    </w:p>
    <w:p>
      <w:pPr>
        <w:spacing w:before="240" w:after="240"/>
        <w:rPr>
          <w:lang w:val="el" w:eastAsia="el"/>
        </w:rPr>
      </w:pPr>
      <w:r>
        <w:rPr>
          <w:lang w:val="el" w:eastAsia="el"/>
        </w:rPr>
        <w:t>20. Υπουργείο Δικαιοσύνης, Διαφάνειας και Ανθρωπίνων Δικαιωμάτων, με την παράκληση να κοινοποιηθεί σε όλα τα Ειρηνοδικεία της χώρας</w:t>
      </w:r>
    </w:p>
    <w:p>
      <w:pPr>
        <w:spacing w:before="240" w:after="240"/>
        <w:rPr>
          <w:lang w:val="el" w:eastAsia="el"/>
        </w:rPr>
      </w:pPr>
      <w:r>
        <w:rPr>
          <w:lang w:val="el" w:eastAsia="el"/>
        </w:rPr>
        <w:t>21. Υπουργείο Εργασίας, Κοινωνικής Ασφάλισης και Αλληλεγγύης (με την παράκληση να κοινοποιηθεί στο Κέντρο Είσπραξης Ασφαλιστικών Οφειλών - ΚΕΑΟ)</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