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ΕΛΕΓΧΩΝ</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ΜΗΤΡΩΟΥ ΚΑΙ ΕΓΓΡΑΦΗΣ</w:t>
      </w:r>
    </w:p>
    <w:p>
      <w:pPr>
        <w:spacing w:before="240" w:after="240"/>
        <w:rPr>
          <w:lang w:val="el" w:eastAsia="el"/>
        </w:rPr>
      </w:pPr>
      <w:r>
        <w:rPr>
          <w:b/>
          <w:bCs/>
          <w:lang w:val="el" w:eastAsia="el"/>
        </w:rPr>
        <w:t>ΦΟΡΟΛΟΓΟΥΜΕΝΩΝ</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 210 3375 885 210 3375 354</w:t>
      </w:r>
    </w:p>
    <w:p>
      <w:pPr>
        <w:spacing w:before="240" w:after="240"/>
        <w:rPr>
          <w:lang w:val="el" w:eastAsia="el"/>
        </w:rPr>
      </w:pPr>
      <w:hyperlink r:id="rId4" w:history="1">
        <w:r>
          <w:rPr>
            <w:rStyle w:val="Hyperlink"/>
            <w:color w:val="0000EE"/>
            <w:u w:color="0000EE"/>
            <w:lang w:val="el" w:eastAsia="el"/>
          </w:rPr>
          <w:t>d.eleg5@mofadm.gr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lang w:val="el" w:eastAsia="el"/>
        </w:rPr>
        <w:t>Θέμα: Παράταση ισχύος αδειών διαμονής πολιτών τρίτων χωρών.</w:t>
      </w:r>
    </w:p>
    <w:p>
      <w:pPr>
        <w:spacing w:before="240" w:after="240"/>
        <w:rPr>
          <w:lang w:val="el" w:eastAsia="el"/>
        </w:rPr>
      </w:pPr>
      <w:r>
        <w:rPr>
          <w:lang w:val="el" w:eastAsia="el"/>
        </w:rPr>
        <w:t>Αναφορικά με το αντικείμενο του θέματος, θέτουμε υπόψη σας τα ακόλουθα:</w:t>
      </w:r>
    </w:p>
    <w:p>
      <w:pPr>
        <w:spacing w:before="240" w:after="240"/>
        <w:rPr>
          <w:lang w:val="el" w:eastAsia="el"/>
        </w:rPr>
      </w:pPr>
      <w:r>
        <w:rPr>
          <w:lang w:val="el" w:eastAsia="el"/>
        </w:rPr>
        <w:t>Με τις διατάξεις του άρθρου 25 του ν.4519/2018 (Α΄25) «Φορείς Διαχείρισης Προστατευόμενων Περιοχών και άλλες διατάξεις.» ορίζεται ότι οι άδειες διαμονής που έληξαν από 18 Δεκεμβρίου 2017 μέχρι και 17 Ιανουαρίου 2018 και ήταν δυνατή η ανανέωσή τους σύμφωνα με τις ρυθμίσεις του δεύτερου και τρίτου εδαφίου της παρ. 1 του άρθρου 9 του ν. 4251/2014 (Α΄80), καθώς και όσες λήγουν από 18 Ιανουαρίου 2018 μέχρι 28 Φεβρουαρίου 2018, μπορούν να ανανεωθούν μέχρι την 30ή Ιουνίου 2018. Για το χρονικό διάστημα από την ημερομηνία λήξης των ως άνω αδειών διαμονής μέχρι την ημερομηνία υποβολής αίτησης για την ανανέωση αυτών, θεωρούνται ως αυτοδικαίως παραταθείσες. Η ισχύς των αδειών διαμονής που θα εκδοθούν αρχίζει την επομένη από την ημερομηνία λήξης της προηγούμενης</w:t>
      </w:r>
      <w:r>
        <w:rPr>
          <w:i/>
          <w:iCs/>
          <w:lang w:val="el" w:eastAsia="el"/>
        </w:rPr>
        <w:t>.</w:t>
      </w:r>
    </w:p>
    <w:p>
      <w:pPr>
        <w:spacing w:before="240" w:after="240"/>
        <w:rPr>
          <w:lang w:val="el" w:eastAsia="el"/>
        </w:rPr>
      </w:pPr>
      <w:r>
        <w:rPr>
          <w:lang w:val="el" w:eastAsia="el"/>
        </w:rPr>
        <w:t>Κατόπιν των ανωτέρω, παρακαλούμε, για τις δικές σας περαιτέρω ενέργειες.</w:t>
      </w:r>
    </w:p>
    <w:p>
      <w:pPr>
        <w:spacing w:before="240" w:after="240"/>
        <w:rPr>
          <w:lang w:val="el" w:eastAsia="el"/>
        </w:rPr>
      </w:pPr>
      <w:r>
        <w:rPr>
          <w:lang w:val="el" w:eastAsia="el"/>
        </w:rPr>
        <w:t>ΜΕ ΕΝΤΟΛΗ ΔΙΟΙΚΗΤΗ Α.Α.Δ.Ε. Ο ΠΡΟΪΣΤΑΜΕΝΟΣ ΤΗΣ Δ/ΝΣΗΣ</w:t>
      </w:r>
    </w:p>
    <w:p>
      <w:pPr>
        <w:spacing w:before="240" w:after="240"/>
        <w:rPr>
          <w:lang w:val="el" w:eastAsia="el"/>
        </w:rPr>
      </w:pPr>
      <w:r>
        <w:rPr>
          <w:lang w:val="el" w:eastAsia="el"/>
        </w:rPr>
        <w:t>ΙΩΑΝΝΗΣ ΚΑΤΣΙΠΗΣ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u w:val="single"/>
          <w:lang w:val="el" w:eastAsia="el"/>
        </w:rPr>
        <w:t>ΑΠΟΔΕΚΤΕΣ ΓΙΑ ΕΝΕΡΓΕΙΑ</w:t>
      </w:r>
    </w:p>
    <w:p>
      <w:pPr>
        <w:spacing w:before="240" w:after="240"/>
        <w:rPr>
          <w:lang w:val="el" w:eastAsia="el"/>
        </w:rPr>
      </w:pPr>
      <w:r>
        <w:rPr>
          <w:lang w:val="el" w:eastAsia="el"/>
        </w:rPr>
        <w:t>-Δημόσιες Οικονομικές Υπηρεσίες (Δ.Ο.Υ.)</w:t>
      </w:r>
    </w:p>
    <w:p>
      <w:pPr>
        <w:spacing w:before="240" w:after="240"/>
        <w:rPr>
          <w:lang w:val="el" w:eastAsia="el"/>
        </w:rPr>
      </w:pPr>
      <w:r>
        <w:rPr>
          <w:lang w:val="el" w:eastAsia="el"/>
        </w:rPr>
        <w:t>-Γραφεία Εξυπηρέτησης Φορολογουμένων Γ.Ε.Φ. (μέσω των Δ.Ο.Υ.)</w:t>
      </w:r>
    </w:p>
    <w:p>
      <w:pPr>
        <w:spacing w:before="240" w:after="240"/>
        <w:rPr>
          <w:lang w:val="el" w:eastAsia="el"/>
        </w:rPr>
      </w:pPr>
      <w:r>
        <w:rPr>
          <w:lang w:val="el" w:eastAsia="el"/>
        </w:rPr>
        <w:t>-Διεύθυνση Υποστήριξης Ηλεκτρονικών Υπηρεσιών ( και για ανάρτηση στην ιστοσελίδα της Α.Α.Δ.Ε.)</w:t>
      </w:r>
    </w:p>
    <w:p>
      <w:pPr>
        <w:spacing w:before="240" w:after="240"/>
        <w:rPr>
          <w:lang w:val="el" w:eastAsia="el"/>
        </w:rPr>
      </w:pPr>
      <w:r>
        <w:rPr>
          <w:b/>
          <w:bCs/>
          <w:lang w:val="el" w:eastAsia="el"/>
        </w:rPr>
        <w:t xml:space="preserve">ΙΙ. </w:t>
      </w:r>
      <w:r>
        <w:rPr>
          <w:u w:val="single"/>
          <w:lang w:val="el" w:eastAsia="el"/>
        </w:rPr>
        <w:t>ΑΠΟΔΕΚΤΕΣ ΓΙΑ ΚΟΙΝΟΠΟΙΗΣΗ</w:t>
      </w:r>
    </w:p>
    <w:p>
      <w:pPr>
        <w:spacing w:before="240" w:after="240"/>
        <w:rPr>
          <w:lang w:val="el" w:eastAsia="el"/>
        </w:rPr>
      </w:pPr>
      <w:r>
        <w:rPr>
          <w:lang w:val="el" w:eastAsia="el"/>
        </w:rPr>
        <w:t>-Αποδέκτες πίνακα Α΄ (εκτός των αριθμ. 2 &amp; 3)</w:t>
      </w:r>
    </w:p>
    <w:p>
      <w:pPr>
        <w:spacing w:before="240" w:after="240"/>
        <w:rPr>
          <w:lang w:val="el" w:eastAsia="el"/>
        </w:rPr>
      </w:pPr>
      <w:r>
        <w:rPr>
          <w:lang w:val="el" w:eastAsia="el"/>
        </w:rPr>
        <w:t>-Αποδέκτες πίνακα Β΄ (εκτός των αριθμ. 4 και 5)</w:t>
      </w:r>
    </w:p>
    <w:p>
      <w:pPr>
        <w:spacing w:before="240" w:after="240"/>
        <w:rPr>
          <w:lang w:val="el" w:eastAsia="el"/>
        </w:rPr>
      </w:pPr>
      <w:r>
        <w:rPr>
          <w:lang w:val="el" w:eastAsia="el"/>
        </w:rPr>
        <w:t>-Αποδέκτες πίνακα Η΄(εκτός των αριθμ. 1, 2, 4, 9, 10 &amp; 11)</w:t>
      </w:r>
    </w:p>
    <w:p>
      <w:pPr>
        <w:spacing w:before="240" w:after="240"/>
        <w:rPr>
          <w:lang w:val="el" w:eastAsia="el"/>
        </w:rPr>
      </w:pPr>
      <w:r>
        <w:rPr>
          <w:lang w:val="el" w:eastAsia="el"/>
        </w:rPr>
        <w:t>-Φορολογικές Περιφέρειες</w:t>
      </w:r>
    </w:p>
    <w:p>
      <w:pPr>
        <w:spacing w:before="240" w:after="240"/>
        <w:rPr>
          <w:lang w:val="el" w:eastAsia="el"/>
        </w:rPr>
      </w:pPr>
      <w:r>
        <w:rPr>
          <w:lang w:val="el" w:eastAsia="el"/>
        </w:rPr>
        <w:t>-Π.Ο.Ε.- Δ.Ο.Υ.</w:t>
      </w:r>
    </w:p>
    <w:p>
      <w:pPr>
        <w:spacing w:before="240" w:after="240"/>
        <w:rPr>
          <w:lang w:val="el" w:eastAsia="el"/>
        </w:rPr>
      </w:pPr>
      <w:r>
        <w:rPr>
          <w:lang w:val="el" w:eastAsia="el"/>
        </w:rPr>
        <w:t>-Περιοδικό «ΦΟΡΟΛΟΓΙΚΗ ΕΠΙΘΕΩΡΗΣΗ»</w:t>
      </w:r>
    </w:p>
    <w:p>
      <w:pPr>
        <w:spacing w:before="240" w:after="240"/>
        <w:rPr>
          <w:lang w:val="el" w:eastAsia="el"/>
        </w:rPr>
      </w:pPr>
      <w:r>
        <w:rPr>
          <w:lang w:val="el" w:eastAsia="el"/>
        </w:rPr>
        <w:t>-Γενική Γραμματεία Μεταναστευτικής Πολιτικής</w:t>
      </w:r>
    </w:p>
    <w:p>
      <w:pPr>
        <w:spacing w:before="240" w:after="240"/>
        <w:rPr>
          <w:lang w:val="el" w:eastAsia="el"/>
        </w:rPr>
      </w:pPr>
      <w:r>
        <w:rPr>
          <w:lang w:val="el" w:eastAsia="el"/>
        </w:rPr>
        <w:t>Γεν. Δ/νση Μεταναστευτικής Πολιτικής</w:t>
      </w:r>
    </w:p>
    <w:p>
      <w:pPr>
        <w:spacing w:before="240" w:after="240"/>
        <w:rPr>
          <w:lang w:val="el" w:eastAsia="el"/>
        </w:rPr>
      </w:pPr>
      <w:r>
        <w:rPr>
          <w:lang w:val="el" w:eastAsia="el"/>
        </w:rPr>
        <w:t>Δ/νση Μεταναστευτικής Πολιτικής,</w:t>
      </w:r>
    </w:p>
    <w:p>
      <w:pPr>
        <w:spacing w:before="240" w:after="240"/>
        <w:rPr>
          <w:lang w:val="el" w:eastAsia="el"/>
        </w:rPr>
      </w:pPr>
      <w:r>
        <w:rPr>
          <w:lang w:val="el" w:eastAsia="el"/>
        </w:rPr>
        <w:t>Ευαγγελιστρίας 2 Τ.Κ 105 63</w:t>
      </w:r>
    </w:p>
    <w:p>
      <w:pPr>
        <w:spacing w:before="240" w:after="240"/>
        <w:rPr>
          <w:lang w:val="el" w:eastAsia="el"/>
        </w:rPr>
      </w:pPr>
      <w:r>
        <w:rPr>
          <w:b/>
          <w:bCs/>
          <w:lang w:val="el" w:eastAsia="el"/>
        </w:rPr>
        <w:t xml:space="preserve">ΙΙΙ. </w:t>
      </w:r>
      <w:r>
        <w:rPr>
          <w:u w:val="single"/>
          <w:lang w:val="el" w:eastAsia="el"/>
        </w:rPr>
        <w:t>ΕΣΩΤΕΡΙΚΗ ΔΙΑΝΟΜΗ</w:t>
      </w:r>
    </w:p>
    <w:p>
      <w:pPr>
        <w:spacing w:before="240" w:after="240"/>
        <w:rPr>
          <w:lang w:val="el" w:eastAsia="el"/>
        </w:rPr>
      </w:pPr>
      <w:r>
        <w:rPr>
          <w:lang w:val="el" w:eastAsia="el"/>
        </w:rPr>
        <w:t>-Γραφείο Διοικητή της Ανεξάρτητης Αρχής Δημοσίων Εσόδων</w:t>
      </w:r>
    </w:p>
    <w:p>
      <w:pPr>
        <w:spacing w:before="240" w:after="240"/>
        <w:rPr>
          <w:lang w:val="el" w:eastAsia="el"/>
        </w:rPr>
      </w:pPr>
      <w:r>
        <w:rPr>
          <w:lang w:val="el" w:eastAsia="el"/>
        </w:rPr>
        <w:t>-Γραφείο Προϊστάμενου Γενικής Διεύθυνσης Φορολογικής Διοίκησης</w:t>
      </w:r>
    </w:p>
    <w:p>
      <w:pPr>
        <w:spacing w:before="240" w:after="240"/>
        <w:rPr>
          <w:lang w:val="el" w:eastAsia="el"/>
        </w:rPr>
      </w:pPr>
      <w:r>
        <w:rPr>
          <w:lang w:val="el" w:eastAsia="el"/>
        </w:rPr>
        <w:t>-Δ/νση Ελέγχων – Τμήμα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5@mofadm.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